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color w:val="4472C4" w:themeColor="accent1"/>
        </w:rPr>
        <w:id w:val="1943957393"/>
        <w:docPartObj>
          <w:docPartGallery w:val="Cover Pages"/>
          <w:docPartUnique/>
        </w:docPartObj>
      </w:sdtPr>
      <w:sdtEndPr>
        <w:rPr>
          <w:rFonts w:ascii="Century Gothic" w:hAnsi="Century Gothic"/>
          <w:color w:val="auto"/>
        </w:rPr>
      </w:sdtEndPr>
      <w:sdtContent>
        <w:p w14:paraId="1F727688" w14:textId="77777777" w:rsidR="008E7A9F" w:rsidRDefault="008E7A9F">
          <w:pPr>
            <w:pStyle w:val="NoSpacing"/>
            <w:spacing w:before="1540" w:after="240"/>
            <w:jc w:val="center"/>
            <w:rPr>
              <w:color w:val="4472C4" w:themeColor="accent1"/>
            </w:rPr>
          </w:pPr>
        </w:p>
        <w:sdt>
          <w:sdtPr>
            <w:rPr>
              <w:rFonts w:asciiTheme="majorHAnsi" w:eastAsiaTheme="majorEastAsia" w:hAnsiTheme="majorHAnsi" w:cstheme="majorBidi"/>
              <w:caps/>
              <w:sz w:val="72"/>
              <w:szCs w:val="72"/>
            </w:rPr>
            <w:alias w:val="Title"/>
            <w:tag w:val=""/>
            <w:id w:val="1735040861"/>
            <w:placeholder>
              <w:docPart w:val="1DA8E5A2B4C84EAE96864CCB6159C14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53A12BB" w14:textId="77777777" w:rsidR="008E7A9F" w:rsidRPr="00AF3583" w:rsidRDefault="008E7A9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AF3583">
                <w:rPr>
                  <w:rFonts w:asciiTheme="majorHAnsi" w:eastAsiaTheme="majorEastAsia" w:hAnsiTheme="majorHAnsi" w:cstheme="majorBidi"/>
                  <w:caps/>
                  <w:sz w:val="72"/>
                  <w:szCs w:val="72"/>
                </w:rPr>
                <w:t>Inclusive Excellence Toolkit</w:t>
              </w:r>
            </w:p>
          </w:sdtContent>
        </w:sdt>
        <w:sdt>
          <w:sdtPr>
            <w:rPr>
              <w:sz w:val="28"/>
              <w:szCs w:val="28"/>
            </w:rPr>
            <w:alias w:val="Subtitle"/>
            <w:tag w:val=""/>
            <w:id w:val="328029620"/>
            <w:placeholder>
              <w:docPart w:val="BC417492DEAC44B6A1A4EEE94E13878D"/>
            </w:placeholder>
            <w:dataBinding w:prefixMappings="xmlns:ns0='http://purl.org/dc/elements/1.1/' xmlns:ns1='http://schemas.openxmlformats.org/package/2006/metadata/core-properties' " w:xpath="/ns1:coreProperties[1]/ns0:subject[1]" w:storeItemID="{6C3C8BC8-F283-45AE-878A-BAB7291924A1}"/>
            <w:text/>
          </w:sdtPr>
          <w:sdtEndPr/>
          <w:sdtContent>
            <w:p w14:paraId="1FED42D0" w14:textId="77777777" w:rsidR="008E7A9F" w:rsidRPr="00AF3583" w:rsidRDefault="0049009A">
              <w:pPr>
                <w:pStyle w:val="NoSpacing"/>
                <w:jc w:val="center"/>
                <w:rPr>
                  <w:sz w:val="28"/>
                  <w:szCs w:val="28"/>
                </w:rPr>
              </w:pPr>
              <w:r>
                <w:rPr>
                  <w:sz w:val="28"/>
                  <w:szCs w:val="28"/>
                </w:rPr>
                <w:t>FY 2022 Inclusive Excellence Planning</w:t>
              </w:r>
            </w:p>
          </w:sdtContent>
        </w:sdt>
        <w:p w14:paraId="6C28E5D9" w14:textId="77777777" w:rsidR="008E7A9F" w:rsidRDefault="008E7A9F">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26B945D4" wp14:editId="2CB8A9F0">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1-05-28T00:00:00Z">
                                    <w:dateFormat w:val="MMMM d, yyyy"/>
                                    <w:lid w:val="en-US"/>
                                    <w:storeMappedDataAs w:val="dateTime"/>
                                    <w:calendar w:val="gregorian"/>
                                  </w:date>
                                </w:sdtPr>
                                <w:sdtEndPr/>
                                <w:sdtContent>
                                  <w:p w14:paraId="268C5FB7" w14:textId="77777777" w:rsidR="008E7A9F" w:rsidRPr="008E7A9F" w:rsidRDefault="008E7A9F">
                                    <w:pPr>
                                      <w:pStyle w:val="NoSpacing"/>
                                      <w:spacing w:after="40"/>
                                      <w:jc w:val="center"/>
                                      <w:rPr>
                                        <w:caps/>
                                        <w:sz w:val="28"/>
                                        <w:szCs w:val="28"/>
                                      </w:rPr>
                                    </w:pPr>
                                    <w:r w:rsidRPr="008E7A9F">
                                      <w:rPr>
                                        <w:caps/>
                                        <w:sz w:val="28"/>
                                        <w:szCs w:val="28"/>
                                      </w:rPr>
                                      <w:t xml:space="preserve">May </w:t>
                                    </w:r>
                                    <w:r w:rsidR="006130CE">
                                      <w:rPr>
                                        <w:caps/>
                                        <w:sz w:val="28"/>
                                        <w:szCs w:val="28"/>
                                      </w:rPr>
                                      <w:t>2</w:t>
                                    </w:r>
                                    <w:r w:rsidR="00CD6E68">
                                      <w:rPr>
                                        <w:caps/>
                                        <w:sz w:val="28"/>
                                        <w:szCs w:val="28"/>
                                      </w:rPr>
                                      <w:t>8</w:t>
                                    </w:r>
                                    <w:r w:rsidRPr="008E7A9F">
                                      <w:rPr>
                                        <w:caps/>
                                        <w:sz w:val="28"/>
                                        <w:szCs w:val="28"/>
                                      </w:rPr>
                                      <w:t>, 2021</w:t>
                                    </w:r>
                                  </w:p>
                                </w:sdtContent>
                              </w:sdt>
                              <w:p w14:paraId="7240BA42" w14:textId="77777777" w:rsidR="008E7A9F" w:rsidRPr="008E7A9F" w:rsidRDefault="00EE2C8B">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E7A9F" w:rsidRPr="008E7A9F">
                                      <w:rPr>
                                        <w:caps/>
                                      </w:rPr>
                                      <w:t>College of Engineering</w:t>
                                    </w:r>
                                  </w:sdtContent>
                                </w:sdt>
                              </w:p>
                              <w:p w14:paraId="38365A75" w14:textId="77777777" w:rsidR="008E7A9F" w:rsidRPr="008E7A9F" w:rsidRDefault="00EE2C8B">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8E7A9F" w:rsidRPr="008E7A9F">
                                      <w:t>Office of Diversity, Outreach &amp; Inclusion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1-05-28T00:00:00Z">
                              <w:dateFormat w:val="MMMM d, yyyy"/>
                              <w:lid w:val="en-US"/>
                              <w:storeMappedDataAs w:val="dateTime"/>
                              <w:calendar w:val="gregorian"/>
                            </w:date>
                          </w:sdtPr>
                          <w:sdtEndPr/>
                          <w:sdtContent>
                            <w:p w:rsidR="008E7A9F" w:rsidRPr="008E7A9F" w:rsidRDefault="008E7A9F">
                              <w:pPr>
                                <w:pStyle w:val="NoSpacing"/>
                                <w:spacing w:after="40"/>
                                <w:jc w:val="center"/>
                                <w:rPr>
                                  <w:caps/>
                                  <w:sz w:val="28"/>
                                  <w:szCs w:val="28"/>
                                </w:rPr>
                              </w:pPr>
                              <w:r w:rsidRPr="008E7A9F">
                                <w:rPr>
                                  <w:caps/>
                                  <w:sz w:val="28"/>
                                  <w:szCs w:val="28"/>
                                </w:rPr>
                                <w:t xml:space="preserve">May </w:t>
                              </w:r>
                              <w:r w:rsidR="006130CE">
                                <w:rPr>
                                  <w:caps/>
                                  <w:sz w:val="28"/>
                                  <w:szCs w:val="28"/>
                                </w:rPr>
                                <w:t>2</w:t>
                              </w:r>
                              <w:r w:rsidR="00CD6E68">
                                <w:rPr>
                                  <w:caps/>
                                  <w:sz w:val="28"/>
                                  <w:szCs w:val="28"/>
                                </w:rPr>
                                <w:t>8</w:t>
                              </w:r>
                              <w:r w:rsidRPr="008E7A9F">
                                <w:rPr>
                                  <w:caps/>
                                  <w:sz w:val="28"/>
                                  <w:szCs w:val="28"/>
                                </w:rPr>
                                <w:t>, 2021</w:t>
                              </w:r>
                            </w:p>
                          </w:sdtContent>
                        </w:sdt>
                        <w:p w:rsidR="008E7A9F" w:rsidRPr="008E7A9F" w:rsidRDefault="0089253F">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E7A9F" w:rsidRPr="008E7A9F">
                                <w:rPr>
                                  <w:caps/>
                                </w:rPr>
                                <w:t>College of Engineering</w:t>
                              </w:r>
                            </w:sdtContent>
                          </w:sdt>
                        </w:p>
                        <w:p w:rsidR="008E7A9F" w:rsidRPr="008E7A9F" w:rsidRDefault="0089253F">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8E7A9F" w:rsidRPr="008E7A9F">
                                <w:t>Office of Diversity, Outreach &amp; Inclusion</w:t>
                              </w:r>
                            </w:sdtContent>
                          </w:sdt>
                        </w:p>
                      </w:txbxContent>
                    </v:textbox>
                    <w10:wrap anchorx="margin" anchory="page"/>
                  </v:shape>
                </w:pict>
              </mc:Fallback>
            </mc:AlternateContent>
          </w:r>
          <w:r>
            <w:rPr>
              <w:noProof/>
              <w:color w:val="4472C4" w:themeColor="accent1"/>
            </w:rPr>
            <w:drawing>
              <wp:inline distT="0" distB="0" distL="0" distR="0" wp14:anchorId="435C2073" wp14:editId="4055A176">
                <wp:extent cx="4974644" cy="3044477"/>
                <wp:effectExtent l="0" t="0" r="0" b="381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a:stretch>
                          <a:fillRect/>
                        </a:stretch>
                      </pic:blipFill>
                      <pic:spPr>
                        <a:xfrm>
                          <a:off x="0" y="0"/>
                          <a:ext cx="5186883" cy="3174367"/>
                        </a:xfrm>
                        <a:prstGeom prst="rect">
                          <a:avLst/>
                        </a:prstGeom>
                      </pic:spPr>
                    </pic:pic>
                  </a:graphicData>
                </a:graphic>
              </wp:inline>
            </w:drawing>
          </w:r>
        </w:p>
        <w:p w14:paraId="7806B030" w14:textId="77777777" w:rsidR="008E7A9F" w:rsidRDefault="008E7A9F">
          <w:pPr>
            <w:widowControl/>
            <w:autoSpaceDE/>
            <w:autoSpaceDN/>
            <w:adjustRightInd/>
            <w:rPr>
              <w:rFonts w:ascii="Century Gothic" w:hAnsi="Century Gothic" w:cs="Microsoft Sans Serif"/>
              <w:sz w:val="20"/>
              <w:szCs w:val="20"/>
            </w:rPr>
          </w:pPr>
          <w:r>
            <w:rPr>
              <w:rFonts w:ascii="Century Gothic" w:hAnsi="Century Gothic"/>
            </w:rPr>
            <w:br w:type="page"/>
          </w:r>
        </w:p>
      </w:sdtContent>
    </w:sdt>
    <w:p w14:paraId="33A2131B" w14:textId="77777777" w:rsidR="000F7074" w:rsidRPr="009F2DC5" w:rsidRDefault="00422916" w:rsidP="000F7074">
      <w:pPr>
        <w:pStyle w:val="BodyText"/>
        <w:kinsoku w:val="0"/>
        <w:overflowPunct w:val="0"/>
        <w:spacing w:before="74"/>
        <w:ind w:left="2825" w:right="1335" w:hanging="1254"/>
        <w:jc w:val="center"/>
        <w:rPr>
          <w:rFonts w:ascii="Century Gothic" w:hAnsi="Century Gothic"/>
          <w:b/>
          <w:bCs/>
          <w:sz w:val="32"/>
          <w:szCs w:val="32"/>
        </w:rPr>
      </w:pPr>
      <w:r w:rsidRPr="009F2DC5">
        <w:rPr>
          <w:rFonts w:ascii="Century Gothic" w:hAnsi="Century Gothic"/>
          <w:b/>
          <w:bCs/>
          <w:sz w:val="32"/>
          <w:szCs w:val="32"/>
        </w:rPr>
        <w:lastRenderedPageBreak/>
        <w:t>Inclusive Excellence Toolkit</w:t>
      </w:r>
      <w:r w:rsidRPr="009F2DC5">
        <w:rPr>
          <w:rFonts w:ascii="Century Gothic" w:hAnsi="Century Gothic"/>
          <w:b/>
          <w:bCs/>
          <w:position w:val="11"/>
          <w:sz w:val="21"/>
          <w:szCs w:val="21"/>
        </w:rPr>
        <w:t>1</w:t>
      </w:r>
      <w:r w:rsidRPr="009F2DC5">
        <w:rPr>
          <w:rFonts w:ascii="Century Gothic" w:hAnsi="Century Gothic"/>
          <w:b/>
          <w:bCs/>
          <w:sz w:val="21"/>
          <w:szCs w:val="21"/>
        </w:rPr>
        <w:t xml:space="preserve"> </w:t>
      </w:r>
      <w:r w:rsidRPr="009F2DC5">
        <w:rPr>
          <w:rFonts w:ascii="Century Gothic" w:hAnsi="Century Gothic"/>
          <w:b/>
          <w:bCs/>
          <w:sz w:val="32"/>
          <w:szCs w:val="32"/>
        </w:rPr>
        <w:t>20</w:t>
      </w:r>
      <w:r w:rsidR="001D2494" w:rsidRPr="009F2DC5">
        <w:rPr>
          <w:rFonts w:ascii="Century Gothic" w:hAnsi="Century Gothic"/>
          <w:b/>
          <w:bCs/>
          <w:sz w:val="32"/>
          <w:szCs w:val="32"/>
        </w:rPr>
        <w:t>2</w:t>
      </w:r>
      <w:r w:rsidR="000B5561" w:rsidRPr="009F2DC5">
        <w:rPr>
          <w:rFonts w:ascii="Century Gothic" w:hAnsi="Century Gothic"/>
          <w:b/>
          <w:bCs/>
          <w:sz w:val="32"/>
          <w:szCs w:val="32"/>
        </w:rPr>
        <w:t>2</w:t>
      </w:r>
      <w:r w:rsidRPr="009F2DC5">
        <w:rPr>
          <w:rFonts w:ascii="Century Gothic" w:hAnsi="Century Gothic"/>
          <w:b/>
          <w:bCs/>
          <w:sz w:val="32"/>
          <w:szCs w:val="32"/>
        </w:rPr>
        <w:t>-2024</w:t>
      </w:r>
    </w:p>
    <w:p w14:paraId="6BC3BB69" w14:textId="77777777" w:rsidR="00DA55F6" w:rsidRPr="009F2DC5" w:rsidRDefault="00422916" w:rsidP="000F7074">
      <w:pPr>
        <w:pStyle w:val="BodyText"/>
        <w:kinsoku w:val="0"/>
        <w:overflowPunct w:val="0"/>
        <w:spacing w:before="74"/>
        <w:ind w:left="2825" w:right="1335" w:hanging="2555"/>
        <w:rPr>
          <w:rFonts w:ascii="Century Gothic" w:hAnsi="Century Gothic"/>
          <w:b/>
          <w:bCs/>
          <w:w w:val="99"/>
          <w:sz w:val="32"/>
          <w:szCs w:val="32"/>
        </w:rPr>
      </w:pPr>
      <w:r w:rsidRPr="009F2DC5">
        <w:rPr>
          <w:rFonts w:ascii="Century Gothic" w:hAnsi="Century Gothic"/>
          <w:b/>
        </w:rPr>
        <w:t xml:space="preserve">BACKGROUND </w:t>
      </w:r>
    </w:p>
    <w:p w14:paraId="4EF9ABB9" w14:textId="77777777" w:rsidR="00DA55F6" w:rsidRPr="009F2DC5" w:rsidRDefault="00422916" w:rsidP="00E350B9">
      <w:pPr>
        <w:pStyle w:val="BodyText"/>
        <w:kinsoku w:val="0"/>
        <w:overflowPunct w:val="0"/>
        <w:spacing w:before="1" w:line="226" w:lineRule="exact"/>
        <w:ind w:left="244"/>
        <w:rPr>
          <w:rFonts w:ascii="Century Gothic" w:hAnsi="Century Gothic"/>
        </w:rPr>
      </w:pPr>
      <w:r w:rsidRPr="009F2DC5">
        <w:rPr>
          <w:rFonts w:ascii="Century Gothic" w:hAnsi="Century Gothic"/>
        </w:rPr>
        <w:t xml:space="preserve"> </w:t>
      </w:r>
    </w:p>
    <w:p w14:paraId="5B3DA65B" w14:textId="77777777" w:rsidR="00DA55F6" w:rsidRPr="009F2DC5" w:rsidRDefault="00422916" w:rsidP="009E7CC6">
      <w:pPr>
        <w:pStyle w:val="BodyText"/>
        <w:kinsoku w:val="0"/>
        <w:overflowPunct w:val="0"/>
        <w:ind w:left="244" w:right="38"/>
        <w:rPr>
          <w:rFonts w:ascii="Century Gothic" w:hAnsi="Century Gothic"/>
          <w:color w:val="000000"/>
        </w:rPr>
      </w:pPr>
      <w:bookmarkStart w:id="0" w:name="_Hlk67731794"/>
      <w:r w:rsidRPr="009F2DC5">
        <w:rPr>
          <w:rFonts w:ascii="Century Gothic" w:hAnsi="Century Gothic"/>
        </w:rPr>
        <w:t xml:space="preserve">Inclusive Excellence (IE) was developed by experts at the </w:t>
      </w:r>
      <w:hyperlink r:id="rId13" w:history="1">
        <w:r w:rsidRPr="009F2DC5">
          <w:rPr>
            <w:rFonts w:ascii="Century Gothic" w:hAnsi="Century Gothic"/>
            <w:color w:val="0462C1"/>
            <w:u w:val="single"/>
          </w:rPr>
          <w:t>Association of</w:t>
        </w:r>
        <w:r w:rsidRPr="009F2DC5">
          <w:rPr>
            <w:rFonts w:ascii="Century Gothic" w:hAnsi="Century Gothic"/>
            <w:color w:val="0462C1"/>
          </w:rPr>
          <w:t xml:space="preserve"> </w:t>
        </w:r>
      </w:hyperlink>
      <w:hyperlink r:id="rId14" w:history="1">
        <w:r w:rsidRPr="009F2DC5">
          <w:rPr>
            <w:rFonts w:ascii="Century Gothic" w:hAnsi="Century Gothic"/>
            <w:color w:val="0462C1"/>
            <w:u w:val="single"/>
          </w:rPr>
          <w:t>American Colleges and Universities (AAC&amp;U)</w:t>
        </w:r>
        <w:r w:rsidRPr="009F2DC5">
          <w:rPr>
            <w:rFonts w:ascii="Century Gothic" w:hAnsi="Century Gothic"/>
            <w:color w:val="000000"/>
          </w:rPr>
          <w:t xml:space="preserve"> </w:t>
        </w:r>
      </w:hyperlink>
      <w:r w:rsidR="009E7CC6">
        <w:rPr>
          <w:rFonts w:ascii="Century Gothic" w:hAnsi="Century Gothic"/>
          <w:color w:val="000000"/>
        </w:rPr>
        <w:t xml:space="preserve">. The experts conceptualized </w:t>
      </w:r>
      <w:r w:rsidR="009E7CC6" w:rsidRPr="009F2DC5">
        <w:rPr>
          <w:rFonts w:ascii="Century Gothic" w:hAnsi="Century Gothic"/>
        </w:rPr>
        <w:t>Inclusiveness and excellence as one and the same - to practice inclusiveness is</w:t>
      </w:r>
      <w:r w:rsidR="009E7CC6" w:rsidRPr="009F2DC5">
        <w:rPr>
          <w:rFonts w:ascii="Century Gothic" w:hAnsi="Century Gothic"/>
          <w:spacing w:val="-2"/>
        </w:rPr>
        <w:t xml:space="preserve"> </w:t>
      </w:r>
      <w:r w:rsidR="009E7CC6" w:rsidRPr="009F2DC5">
        <w:rPr>
          <w:rFonts w:ascii="Century Gothic" w:hAnsi="Century Gothic"/>
        </w:rPr>
        <w:t>excellence</w:t>
      </w:r>
      <w:r w:rsidR="009E7CC6">
        <w:rPr>
          <w:rFonts w:ascii="Century Gothic" w:hAnsi="Century Gothic"/>
        </w:rPr>
        <w:t xml:space="preserve">, therefore </w:t>
      </w:r>
      <w:r w:rsidRPr="009F2DC5">
        <w:rPr>
          <w:rFonts w:ascii="Century Gothic" w:hAnsi="Century Gothic"/>
          <w:color w:val="000000"/>
        </w:rPr>
        <w:t xml:space="preserve">making excellence inclusive and the responsibility of everyone. They note, “The action of making excellence inclusive requires that we uncover inequities in student (faculty and staff) success, identify effective educational (and operational) practices, and build such practices organically for sustained institutional change.”  </w:t>
      </w:r>
    </w:p>
    <w:bookmarkEnd w:id="0"/>
    <w:p w14:paraId="6723DC34" w14:textId="77777777" w:rsidR="00DA55F6" w:rsidRPr="009F2DC5" w:rsidRDefault="00422916">
      <w:pPr>
        <w:pStyle w:val="BodyText"/>
        <w:kinsoku w:val="0"/>
        <w:overflowPunct w:val="0"/>
        <w:spacing w:before="1" w:line="226" w:lineRule="exact"/>
        <w:ind w:left="244"/>
        <w:rPr>
          <w:rFonts w:ascii="Century Gothic" w:hAnsi="Century Gothic"/>
        </w:rPr>
      </w:pPr>
      <w:r w:rsidRPr="009F2DC5">
        <w:rPr>
          <w:rFonts w:ascii="Century Gothic" w:hAnsi="Century Gothic"/>
        </w:rPr>
        <w:t xml:space="preserve"> </w:t>
      </w:r>
    </w:p>
    <w:p w14:paraId="65C3AD5A" w14:textId="77777777" w:rsidR="00DA55F6" w:rsidRPr="009F2DC5" w:rsidRDefault="00422916">
      <w:pPr>
        <w:pStyle w:val="BodyText"/>
        <w:kinsoku w:val="0"/>
        <w:overflowPunct w:val="0"/>
        <w:ind w:left="244" w:right="81"/>
        <w:rPr>
          <w:rFonts w:ascii="Century Gothic" w:hAnsi="Century Gothic"/>
        </w:rPr>
      </w:pPr>
      <w:r w:rsidRPr="009F2DC5">
        <w:rPr>
          <w:rFonts w:ascii="Century Gothic" w:hAnsi="Century Gothic"/>
        </w:rPr>
        <w:t xml:space="preserve">This Toolkit is </w:t>
      </w:r>
      <w:r w:rsidR="009E7CC6">
        <w:rPr>
          <w:rFonts w:ascii="Century Gothic" w:hAnsi="Century Gothic"/>
        </w:rPr>
        <w:t xml:space="preserve">a living document that can be used as a resource when Units begin the assessment, discussion, and practice of weaving diversity, equity and inclusion throughout the strategic planning process.  </w:t>
      </w:r>
    </w:p>
    <w:p w14:paraId="1EDE3635" w14:textId="77777777" w:rsidR="00DA55F6" w:rsidRPr="009F2DC5" w:rsidRDefault="00422916">
      <w:pPr>
        <w:pStyle w:val="BodyText"/>
        <w:kinsoku w:val="0"/>
        <w:overflowPunct w:val="0"/>
        <w:ind w:left="244"/>
        <w:rPr>
          <w:rFonts w:ascii="Century Gothic" w:hAnsi="Century Gothic"/>
        </w:rPr>
      </w:pPr>
      <w:r w:rsidRPr="009F2DC5">
        <w:rPr>
          <w:rFonts w:ascii="Century Gothic" w:hAnsi="Century Gothic"/>
        </w:rPr>
        <w:t xml:space="preserve"> </w:t>
      </w:r>
    </w:p>
    <w:p w14:paraId="4DD240EE" w14:textId="77777777" w:rsidR="00DA55F6" w:rsidRPr="009E7CC6" w:rsidRDefault="00422916" w:rsidP="009E7CC6">
      <w:pPr>
        <w:pStyle w:val="Heading1"/>
        <w:rPr>
          <w:rFonts w:ascii="Century Gothic" w:hAnsi="Century Gothic"/>
        </w:rPr>
      </w:pPr>
      <w:r w:rsidRPr="009F2DC5">
        <w:rPr>
          <w:rFonts w:ascii="Century Gothic" w:hAnsi="Century Gothic"/>
        </w:rPr>
        <w:t xml:space="preserve">In using the toolkit, it is important to keep in mind several key ideas: </w:t>
      </w:r>
    </w:p>
    <w:p w14:paraId="1611D4B6" w14:textId="77777777" w:rsidR="00DA55F6" w:rsidRPr="009F2DC5" w:rsidRDefault="00422916" w:rsidP="000F7074">
      <w:pPr>
        <w:pStyle w:val="ListParagraph"/>
        <w:numPr>
          <w:ilvl w:val="0"/>
          <w:numId w:val="1"/>
        </w:numPr>
        <w:tabs>
          <w:tab w:val="left" w:pos="604"/>
        </w:tabs>
        <w:kinsoku w:val="0"/>
        <w:overflowPunct w:val="0"/>
        <w:spacing w:line="237" w:lineRule="auto"/>
        <w:ind w:right="39"/>
        <w:jc w:val="both"/>
        <w:rPr>
          <w:rFonts w:ascii="Century Gothic" w:hAnsi="Century Gothic"/>
          <w:sz w:val="20"/>
          <w:szCs w:val="20"/>
        </w:rPr>
      </w:pPr>
      <w:r w:rsidRPr="009F2DC5">
        <w:rPr>
          <w:rFonts w:ascii="Century Gothic" w:hAnsi="Century Gothic"/>
          <w:sz w:val="20"/>
          <w:szCs w:val="20"/>
        </w:rPr>
        <w:t>IE shifts the responsibility for diversity</w:t>
      </w:r>
      <w:r w:rsidR="003F06FB" w:rsidRPr="009F2DC5">
        <w:rPr>
          <w:rFonts w:ascii="Century Gothic" w:hAnsi="Century Gothic"/>
          <w:sz w:val="20"/>
          <w:szCs w:val="20"/>
        </w:rPr>
        <w:t>, equity</w:t>
      </w:r>
      <w:r w:rsidRPr="009F2DC5">
        <w:rPr>
          <w:rFonts w:ascii="Century Gothic" w:hAnsi="Century Gothic"/>
          <w:sz w:val="20"/>
          <w:szCs w:val="20"/>
        </w:rPr>
        <w:t xml:space="preserve"> and inclusiveness to </w:t>
      </w:r>
      <w:r w:rsidR="00D80C4F">
        <w:rPr>
          <w:rFonts w:ascii="Century Gothic" w:hAnsi="Century Gothic"/>
          <w:sz w:val="20"/>
          <w:szCs w:val="20"/>
        </w:rPr>
        <w:t>everyone</w:t>
      </w:r>
      <w:r w:rsidRPr="009F2DC5">
        <w:rPr>
          <w:rFonts w:ascii="Century Gothic" w:hAnsi="Century Gothic"/>
          <w:sz w:val="20"/>
          <w:szCs w:val="20"/>
        </w:rPr>
        <w:t xml:space="preserve">, as opposed to </w:t>
      </w:r>
      <w:r w:rsidR="00D80C4F">
        <w:rPr>
          <w:rFonts w:ascii="Century Gothic" w:hAnsi="Century Gothic"/>
          <w:sz w:val="20"/>
          <w:szCs w:val="20"/>
        </w:rPr>
        <w:t>one assistant dean for diversity</w:t>
      </w:r>
      <w:r w:rsidRPr="009F2DC5">
        <w:rPr>
          <w:rFonts w:ascii="Century Gothic" w:hAnsi="Century Gothic"/>
          <w:sz w:val="20"/>
          <w:szCs w:val="20"/>
        </w:rPr>
        <w:t xml:space="preserve"> or </w:t>
      </w:r>
      <w:r w:rsidR="00D80C4F">
        <w:rPr>
          <w:rFonts w:ascii="Century Gothic" w:hAnsi="Century Gothic"/>
          <w:sz w:val="20"/>
          <w:szCs w:val="20"/>
        </w:rPr>
        <w:t>the Office of Diversity, Outreach &amp; Inclusion</w:t>
      </w:r>
      <w:r w:rsidRPr="009F2DC5">
        <w:rPr>
          <w:rFonts w:ascii="Century Gothic" w:hAnsi="Century Gothic"/>
          <w:sz w:val="20"/>
          <w:szCs w:val="20"/>
        </w:rPr>
        <w:t xml:space="preserve"> </w:t>
      </w:r>
      <w:r w:rsidR="00D80C4F">
        <w:rPr>
          <w:rFonts w:ascii="Century Gothic" w:hAnsi="Century Gothic"/>
          <w:sz w:val="20"/>
          <w:szCs w:val="20"/>
        </w:rPr>
        <w:t xml:space="preserve">to </w:t>
      </w:r>
      <w:r w:rsidRPr="009F2DC5">
        <w:rPr>
          <w:rFonts w:ascii="Century Gothic" w:hAnsi="Century Gothic"/>
          <w:sz w:val="20"/>
          <w:szCs w:val="20"/>
        </w:rPr>
        <w:t xml:space="preserve">shoulder that responsibility alone. </w:t>
      </w:r>
      <w:r w:rsidR="00D1116C" w:rsidRPr="009F2DC5">
        <w:rPr>
          <w:rFonts w:ascii="Century Gothic" w:hAnsi="Century Gothic"/>
          <w:sz w:val="20"/>
          <w:szCs w:val="20"/>
        </w:rPr>
        <w:t xml:space="preserve">Individual(s) </w:t>
      </w:r>
      <w:r w:rsidRPr="009F2DC5">
        <w:rPr>
          <w:rFonts w:ascii="Century Gothic" w:hAnsi="Century Gothic"/>
          <w:sz w:val="20"/>
          <w:szCs w:val="20"/>
        </w:rPr>
        <w:t xml:space="preserve">can drive the process; but the responsibility for change and inclusiveness is assumed by every person in an office, division or the </w:t>
      </w:r>
      <w:r w:rsidR="003F06FB" w:rsidRPr="009F2DC5">
        <w:rPr>
          <w:rFonts w:ascii="Century Gothic" w:hAnsi="Century Gothic"/>
          <w:sz w:val="20"/>
          <w:szCs w:val="20"/>
        </w:rPr>
        <w:t>College of Engineering</w:t>
      </w:r>
      <w:r w:rsidR="00D80C4F">
        <w:rPr>
          <w:rFonts w:ascii="Century Gothic" w:hAnsi="Century Gothic"/>
          <w:sz w:val="20"/>
          <w:szCs w:val="20"/>
        </w:rPr>
        <w:t xml:space="preserve">, especially those in leadership/decision making positions.  </w:t>
      </w:r>
      <w:r w:rsidRPr="009F2DC5">
        <w:rPr>
          <w:rFonts w:ascii="Century Gothic" w:hAnsi="Century Gothic"/>
          <w:sz w:val="20"/>
          <w:szCs w:val="20"/>
        </w:rPr>
        <w:t xml:space="preserve"> </w:t>
      </w:r>
    </w:p>
    <w:p w14:paraId="451A1352" w14:textId="77777777" w:rsidR="00DA55F6" w:rsidRPr="009F2DC5" w:rsidRDefault="00D80C4F">
      <w:pPr>
        <w:pStyle w:val="ListParagraph"/>
        <w:numPr>
          <w:ilvl w:val="0"/>
          <w:numId w:val="1"/>
        </w:numPr>
        <w:tabs>
          <w:tab w:val="left" w:pos="605"/>
        </w:tabs>
        <w:kinsoku w:val="0"/>
        <w:overflowPunct w:val="0"/>
        <w:spacing w:before="1"/>
        <w:ind w:right="109" w:hanging="361"/>
        <w:jc w:val="both"/>
        <w:rPr>
          <w:rFonts w:ascii="Century Gothic" w:hAnsi="Century Gothic"/>
          <w:sz w:val="20"/>
          <w:szCs w:val="20"/>
        </w:rPr>
      </w:pPr>
      <w:r>
        <w:rPr>
          <w:rFonts w:ascii="Century Gothic" w:hAnsi="Century Gothic"/>
          <w:sz w:val="20"/>
          <w:szCs w:val="20"/>
        </w:rPr>
        <w:t>U</w:t>
      </w:r>
      <w:r w:rsidR="00422916" w:rsidRPr="009F2DC5">
        <w:rPr>
          <w:rFonts w:ascii="Century Gothic" w:hAnsi="Century Gothic"/>
          <w:sz w:val="20"/>
          <w:szCs w:val="20"/>
        </w:rPr>
        <w:t xml:space="preserve">nder IE, numbers </w:t>
      </w:r>
      <w:r w:rsidRPr="009F2DC5">
        <w:rPr>
          <w:rFonts w:ascii="Century Gothic" w:hAnsi="Century Gothic"/>
          <w:sz w:val="20"/>
          <w:szCs w:val="20"/>
        </w:rPr>
        <w:t>numerical goal</w:t>
      </w:r>
      <w:r>
        <w:rPr>
          <w:rFonts w:ascii="Century Gothic" w:hAnsi="Century Gothic"/>
          <w:sz w:val="20"/>
          <w:szCs w:val="20"/>
        </w:rPr>
        <w:t>s</w:t>
      </w:r>
      <w:r w:rsidRPr="009F2DC5">
        <w:rPr>
          <w:rFonts w:ascii="Century Gothic" w:hAnsi="Century Gothic"/>
          <w:sz w:val="20"/>
          <w:szCs w:val="20"/>
        </w:rPr>
        <w:t xml:space="preserve"> (numbers only) of faculty, staff, and students </w:t>
      </w:r>
      <w:r w:rsidR="00422916" w:rsidRPr="009F2DC5">
        <w:rPr>
          <w:rFonts w:ascii="Century Gothic" w:hAnsi="Century Gothic"/>
          <w:sz w:val="20"/>
          <w:szCs w:val="20"/>
        </w:rPr>
        <w:t>continue to be important, but the emphasis is on transforming the institution into a vibrant community that embeds diversity throughout the</w:t>
      </w:r>
      <w:r w:rsidR="00422916" w:rsidRPr="009F2DC5">
        <w:rPr>
          <w:rFonts w:ascii="Century Gothic" w:hAnsi="Century Gothic"/>
          <w:spacing w:val="-5"/>
          <w:sz w:val="20"/>
          <w:szCs w:val="20"/>
        </w:rPr>
        <w:t xml:space="preserve"> </w:t>
      </w:r>
      <w:r w:rsidR="00422916" w:rsidRPr="009F2DC5">
        <w:rPr>
          <w:rFonts w:ascii="Century Gothic" w:hAnsi="Century Gothic"/>
          <w:sz w:val="20"/>
          <w:szCs w:val="20"/>
        </w:rPr>
        <w:t xml:space="preserve">institution. </w:t>
      </w:r>
    </w:p>
    <w:p w14:paraId="14641C64" w14:textId="77777777" w:rsidR="00DA55F6" w:rsidRPr="009F2DC5" w:rsidRDefault="00422916">
      <w:pPr>
        <w:pStyle w:val="ListParagraph"/>
        <w:numPr>
          <w:ilvl w:val="0"/>
          <w:numId w:val="1"/>
        </w:numPr>
        <w:tabs>
          <w:tab w:val="left" w:pos="605"/>
        </w:tabs>
        <w:kinsoku w:val="0"/>
        <w:overflowPunct w:val="0"/>
        <w:ind w:right="109" w:hanging="361"/>
        <w:jc w:val="both"/>
        <w:rPr>
          <w:rFonts w:ascii="Century Gothic" w:hAnsi="Century Gothic"/>
          <w:sz w:val="20"/>
          <w:szCs w:val="20"/>
        </w:rPr>
      </w:pPr>
      <w:r w:rsidRPr="009F2DC5">
        <w:rPr>
          <w:rFonts w:ascii="Century Gothic" w:hAnsi="Century Gothic"/>
          <w:sz w:val="20"/>
          <w:szCs w:val="20"/>
        </w:rPr>
        <w:t xml:space="preserve">IE employs a broad definition of diversity that includes dis/ability, gender identity, gender expression, sexual orientation, race/ethnicity, religion, nationality, age and other important social dimensions that are part of a community. </w:t>
      </w:r>
    </w:p>
    <w:p w14:paraId="5FA1D582" w14:textId="77777777" w:rsidR="00DA55F6" w:rsidRPr="009F2DC5" w:rsidRDefault="00422916">
      <w:pPr>
        <w:pStyle w:val="BodyText"/>
        <w:kinsoku w:val="0"/>
        <w:overflowPunct w:val="0"/>
        <w:spacing w:line="224" w:lineRule="exact"/>
        <w:ind w:left="604"/>
        <w:rPr>
          <w:rFonts w:ascii="Century Gothic" w:hAnsi="Century Gothic"/>
        </w:rPr>
      </w:pPr>
      <w:r w:rsidRPr="009F2DC5">
        <w:rPr>
          <w:rFonts w:ascii="Century Gothic" w:hAnsi="Century Gothic"/>
        </w:rPr>
        <w:t xml:space="preserve"> </w:t>
      </w:r>
    </w:p>
    <w:p w14:paraId="5E88CA5F" w14:textId="77777777" w:rsidR="00DA55F6" w:rsidRPr="009F2DC5" w:rsidRDefault="00422916">
      <w:pPr>
        <w:pStyle w:val="BodyText"/>
        <w:kinsoku w:val="0"/>
        <w:overflowPunct w:val="0"/>
        <w:ind w:left="243" w:right="107"/>
        <w:jc w:val="both"/>
        <w:rPr>
          <w:rFonts w:ascii="Century Gothic" w:hAnsi="Century Gothic"/>
        </w:rPr>
      </w:pPr>
      <w:r w:rsidRPr="009F2DC5">
        <w:rPr>
          <w:rFonts w:ascii="Century Gothic" w:hAnsi="Century Gothic"/>
        </w:rPr>
        <w:t xml:space="preserve">One of the assumptions supporting Inclusive Excellence is that diversity is an integral asset to the mission of the University. </w:t>
      </w:r>
      <w:r w:rsidR="00101C75" w:rsidRPr="009F2DC5">
        <w:rPr>
          <w:rFonts w:ascii="Century Gothic" w:hAnsi="Century Gothic"/>
          <w:b/>
          <w:bCs/>
          <w:i/>
          <w:iCs/>
        </w:rPr>
        <w:t>“We understand diversity and inclusion are essential components of our excellence”</w:t>
      </w:r>
      <w:r w:rsidR="00101C75" w:rsidRPr="009F2DC5">
        <w:rPr>
          <w:rFonts w:ascii="Century Gothic" w:hAnsi="Century Gothic"/>
          <w:i/>
          <w:iCs/>
        </w:rPr>
        <w:t xml:space="preserve">.  </w:t>
      </w:r>
      <w:r w:rsidRPr="009F2DC5">
        <w:rPr>
          <w:rFonts w:ascii="Century Gothic" w:hAnsi="Century Gothic"/>
        </w:rPr>
        <w:t xml:space="preserve">Diversity is a constant benefit to be actively, intentionally, and consistently engaged with the objective of achieving numerous learning and organizational outcomes. </w:t>
      </w:r>
    </w:p>
    <w:p w14:paraId="40C878CD" w14:textId="77777777" w:rsidR="00DA55F6" w:rsidRPr="009F2DC5" w:rsidRDefault="00422916">
      <w:pPr>
        <w:pStyle w:val="BodyText"/>
        <w:kinsoku w:val="0"/>
        <w:overflowPunct w:val="0"/>
        <w:ind w:left="243"/>
        <w:rPr>
          <w:rFonts w:ascii="Century Gothic" w:hAnsi="Century Gothic"/>
        </w:rPr>
      </w:pPr>
      <w:r w:rsidRPr="009F2DC5">
        <w:rPr>
          <w:rFonts w:ascii="Century Gothic" w:hAnsi="Century Gothic"/>
        </w:rPr>
        <w:t xml:space="preserve"> </w:t>
      </w:r>
    </w:p>
    <w:p w14:paraId="65CF2597" w14:textId="77777777" w:rsidR="00DA55F6" w:rsidRPr="009F2DC5" w:rsidRDefault="00422916">
      <w:pPr>
        <w:pStyle w:val="BodyText"/>
        <w:kinsoku w:val="0"/>
        <w:overflowPunct w:val="0"/>
        <w:ind w:left="243" w:right="109"/>
        <w:jc w:val="both"/>
        <w:rPr>
          <w:rFonts w:ascii="Century Gothic" w:hAnsi="Century Gothic"/>
        </w:rPr>
      </w:pPr>
      <w:r w:rsidRPr="009F2DC5">
        <w:rPr>
          <w:rFonts w:ascii="Century Gothic" w:hAnsi="Century Gothic"/>
        </w:rPr>
        <w:t xml:space="preserve">Thoughtful policies and procedures are important forces for breaking down barriers to </w:t>
      </w:r>
      <w:r w:rsidR="005A48FE" w:rsidRPr="009F2DC5">
        <w:rPr>
          <w:rFonts w:ascii="Century Gothic" w:hAnsi="Century Gothic"/>
        </w:rPr>
        <w:t xml:space="preserve">diversity, equity and </w:t>
      </w:r>
      <w:r w:rsidRPr="009F2DC5">
        <w:rPr>
          <w:rFonts w:ascii="Century Gothic" w:hAnsi="Century Gothic"/>
        </w:rPr>
        <w:t xml:space="preserve">inclusion, but it is the daily work of individuals that builds community. </w:t>
      </w:r>
    </w:p>
    <w:p w14:paraId="56E1F8E1" w14:textId="77777777" w:rsidR="00DA55F6" w:rsidRPr="009F2DC5" w:rsidRDefault="00422916">
      <w:pPr>
        <w:pStyle w:val="BodyText"/>
        <w:kinsoku w:val="0"/>
        <w:overflowPunct w:val="0"/>
        <w:spacing w:line="225" w:lineRule="exact"/>
        <w:ind w:left="243"/>
        <w:rPr>
          <w:rFonts w:ascii="Century Gothic" w:hAnsi="Century Gothic"/>
        </w:rPr>
      </w:pPr>
      <w:r w:rsidRPr="009F2DC5">
        <w:rPr>
          <w:rFonts w:ascii="Century Gothic" w:hAnsi="Century Gothic"/>
        </w:rPr>
        <w:t xml:space="preserve"> </w:t>
      </w:r>
    </w:p>
    <w:p w14:paraId="3615C693" w14:textId="77777777" w:rsidR="00DA55F6" w:rsidRPr="009F2DC5" w:rsidRDefault="00422916">
      <w:pPr>
        <w:pStyle w:val="BodyText"/>
        <w:kinsoku w:val="0"/>
        <w:overflowPunct w:val="0"/>
        <w:ind w:left="243" w:right="39"/>
        <w:rPr>
          <w:rFonts w:ascii="Century Gothic" w:hAnsi="Century Gothic"/>
        </w:rPr>
      </w:pPr>
      <w:r w:rsidRPr="009F2DC5">
        <w:rPr>
          <w:rFonts w:ascii="Century Gothic" w:hAnsi="Century Gothic"/>
        </w:rPr>
        <w:t xml:space="preserve">Keeping the above in mind, we invite you to use the following </w:t>
      </w:r>
      <w:r w:rsidR="00101C75" w:rsidRPr="009F2DC5">
        <w:rPr>
          <w:rFonts w:ascii="Century Gothic" w:hAnsi="Century Gothic"/>
        </w:rPr>
        <w:t>toolkit</w:t>
      </w:r>
      <w:r w:rsidRPr="009F2DC5">
        <w:rPr>
          <w:rFonts w:ascii="Century Gothic" w:hAnsi="Century Gothic"/>
        </w:rPr>
        <w:t xml:space="preserve"> to help you in practicing and implementing Inclusive Excellence! </w:t>
      </w:r>
    </w:p>
    <w:p w14:paraId="7C6FD263" w14:textId="77777777" w:rsidR="00DA55F6" w:rsidRPr="009F2DC5" w:rsidRDefault="00422916">
      <w:pPr>
        <w:pStyle w:val="BodyText"/>
        <w:kinsoku w:val="0"/>
        <w:overflowPunct w:val="0"/>
        <w:spacing w:line="226" w:lineRule="exact"/>
        <w:ind w:left="243"/>
        <w:rPr>
          <w:rFonts w:ascii="Century Gothic" w:hAnsi="Century Gothic"/>
        </w:rPr>
      </w:pPr>
      <w:r w:rsidRPr="009F2DC5">
        <w:rPr>
          <w:rFonts w:ascii="Century Gothic" w:hAnsi="Century Gothic"/>
        </w:rPr>
        <w:t xml:space="preserve"> </w:t>
      </w:r>
    </w:p>
    <w:p w14:paraId="68E709C3" w14:textId="77777777" w:rsidR="00DA55F6" w:rsidRPr="009F2DC5" w:rsidRDefault="00422916">
      <w:pPr>
        <w:pStyle w:val="Heading2"/>
        <w:kinsoku w:val="0"/>
        <w:overflowPunct w:val="0"/>
        <w:spacing w:before="1"/>
        <w:ind w:left="243"/>
        <w:rPr>
          <w:rFonts w:ascii="Century Gothic" w:hAnsi="Century Gothic" w:cs="Microsoft Sans Serif"/>
        </w:rPr>
      </w:pPr>
      <w:r w:rsidRPr="009F2DC5">
        <w:rPr>
          <w:rFonts w:ascii="Century Gothic" w:hAnsi="Century Gothic" w:cs="Microsoft Sans Serif"/>
        </w:rPr>
        <w:t xml:space="preserve">USING THE TOOLKIT </w:t>
      </w:r>
    </w:p>
    <w:p w14:paraId="026E69F7" w14:textId="77777777" w:rsidR="00634BF8" w:rsidRDefault="00422916">
      <w:pPr>
        <w:pStyle w:val="BodyText"/>
        <w:kinsoku w:val="0"/>
        <w:overflowPunct w:val="0"/>
        <w:ind w:left="243" w:right="110"/>
        <w:jc w:val="both"/>
        <w:rPr>
          <w:rFonts w:ascii="Century Gothic" w:hAnsi="Century Gothic"/>
        </w:rPr>
      </w:pPr>
      <w:r w:rsidRPr="009F2DC5">
        <w:rPr>
          <w:rFonts w:ascii="Century Gothic" w:hAnsi="Century Gothic"/>
        </w:rPr>
        <w:t xml:space="preserve">This toolkit consists of a </w:t>
      </w:r>
      <w:r w:rsidR="00233866" w:rsidRPr="009F2DC5">
        <w:rPr>
          <w:rFonts w:ascii="Century Gothic" w:hAnsi="Century Gothic"/>
        </w:rPr>
        <w:t>four</w:t>
      </w:r>
      <w:r w:rsidRPr="009F2DC5">
        <w:rPr>
          <w:rFonts w:ascii="Century Gothic" w:hAnsi="Century Gothic"/>
        </w:rPr>
        <w:t>-phase</w:t>
      </w:r>
      <w:r w:rsidR="00D1116C" w:rsidRPr="009F2DC5">
        <w:rPr>
          <w:rFonts w:ascii="Century Gothic" w:hAnsi="Century Gothic"/>
        </w:rPr>
        <w:t>s</w:t>
      </w:r>
      <w:r w:rsidRPr="009F2DC5">
        <w:rPr>
          <w:rFonts w:ascii="Century Gothic" w:hAnsi="Century Gothic"/>
        </w:rPr>
        <w:t xml:space="preserve"> to help your unit improve its practice of Inclusive Excellence: </w:t>
      </w:r>
    </w:p>
    <w:p w14:paraId="60E3E053" w14:textId="77777777" w:rsidR="00634BF8" w:rsidRDefault="00422916">
      <w:pPr>
        <w:pStyle w:val="BodyText"/>
        <w:kinsoku w:val="0"/>
        <w:overflowPunct w:val="0"/>
        <w:ind w:left="243" w:right="110"/>
        <w:jc w:val="both"/>
        <w:rPr>
          <w:rFonts w:ascii="Century Gothic" w:hAnsi="Century Gothic"/>
        </w:rPr>
      </w:pPr>
      <w:r w:rsidRPr="009F2DC5">
        <w:rPr>
          <w:rFonts w:ascii="Century Gothic" w:hAnsi="Century Gothic"/>
        </w:rPr>
        <w:t>1)</w:t>
      </w:r>
      <w:r w:rsidR="00436CD7" w:rsidRPr="009F2DC5">
        <w:rPr>
          <w:rFonts w:ascii="Century Gothic" w:hAnsi="Century Gothic"/>
        </w:rPr>
        <w:t xml:space="preserve"> IE </w:t>
      </w:r>
      <w:r w:rsidR="00D1116C" w:rsidRPr="009F2DC5">
        <w:rPr>
          <w:rFonts w:ascii="Century Gothic" w:hAnsi="Century Gothic"/>
        </w:rPr>
        <w:t>i</w:t>
      </w:r>
      <w:r w:rsidRPr="009F2DC5">
        <w:rPr>
          <w:rFonts w:ascii="Century Gothic" w:hAnsi="Century Gothic"/>
        </w:rPr>
        <w:t>nventory/</w:t>
      </w:r>
      <w:r w:rsidR="00D1116C" w:rsidRPr="009F2DC5">
        <w:rPr>
          <w:rFonts w:ascii="Century Gothic" w:hAnsi="Century Gothic"/>
        </w:rPr>
        <w:t>a</w:t>
      </w:r>
      <w:r w:rsidRPr="009F2DC5">
        <w:rPr>
          <w:rFonts w:ascii="Century Gothic" w:hAnsi="Century Gothic"/>
        </w:rPr>
        <w:t>ssessment</w:t>
      </w:r>
      <w:r w:rsidR="00634BF8">
        <w:rPr>
          <w:rFonts w:ascii="Century Gothic" w:hAnsi="Century Gothic"/>
        </w:rPr>
        <w:t xml:space="preserve"> – Pages 2-</w:t>
      </w:r>
      <w:r w:rsidR="00DB6073">
        <w:rPr>
          <w:rFonts w:ascii="Century Gothic" w:hAnsi="Century Gothic"/>
        </w:rPr>
        <w:t>6</w:t>
      </w:r>
    </w:p>
    <w:p w14:paraId="2121C7D1" w14:textId="77777777" w:rsidR="00634BF8" w:rsidRDefault="00422916">
      <w:pPr>
        <w:pStyle w:val="BodyText"/>
        <w:kinsoku w:val="0"/>
        <w:overflowPunct w:val="0"/>
        <w:ind w:left="243" w:right="110"/>
        <w:jc w:val="both"/>
        <w:rPr>
          <w:rFonts w:ascii="Century Gothic" w:hAnsi="Century Gothic"/>
        </w:rPr>
      </w:pPr>
      <w:r w:rsidRPr="009F2DC5">
        <w:rPr>
          <w:rFonts w:ascii="Century Gothic" w:hAnsi="Century Gothic"/>
        </w:rPr>
        <w:t xml:space="preserve">2) </w:t>
      </w:r>
      <w:r w:rsidR="00436CD7" w:rsidRPr="009F2DC5">
        <w:rPr>
          <w:rFonts w:ascii="Century Gothic" w:hAnsi="Century Gothic"/>
        </w:rPr>
        <w:t xml:space="preserve">IE </w:t>
      </w:r>
      <w:r w:rsidR="00D1116C" w:rsidRPr="009F2DC5">
        <w:rPr>
          <w:rFonts w:ascii="Century Gothic" w:hAnsi="Century Gothic"/>
        </w:rPr>
        <w:t>a</w:t>
      </w:r>
      <w:r w:rsidRPr="009F2DC5">
        <w:rPr>
          <w:rFonts w:ascii="Century Gothic" w:hAnsi="Century Gothic"/>
        </w:rPr>
        <w:t>nalysis</w:t>
      </w:r>
      <w:r w:rsidR="00436CD7" w:rsidRPr="009F2DC5">
        <w:rPr>
          <w:rFonts w:ascii="Century Gothic" w:hAnsi="Century Gothic"/>
        </w:rPr>
        <w:t xml:space="preserve">/guiding </w:t>
      </w:r>
      <w:r w:rsidR="00D1116C" w:rsidRPr="009F2DC5">
        <w:rPr>
          <w:rFonts w:ascii="Century Gothic" w:hAnsi="Century Gothic"/>
        </w:rPr>
        <w:t>discussion</w:t>
      </w:r>
      <w:r w:rsidR="00D356BA">
        <w:rPr>
          <w:rFonts w:ascii="Century Gothic" w:hAnsi="Century Gothic"/>
        </w:rPr>
        <w:t xml:space="preserve"> questions</w:t>
      </w:r>
      <w:r w:rsidR="00634BF8">
        <w:rPr>
          <w:rFonts w:ascii="Century Gothic" w:hAnsi="Century Gothic"/>
        </w:rPr>
        <w:t xml:space="preserve"> Page </w:t>
      </w:r>
      <w:r w:rsidR="00DB6073">
        <w:rPr>
          <w:rFonts w:ascii="Century Gothic" w:hAnsi="Century Gothic"/>
        </w:rPr>
        <w:t>7</w:t>
      </w:r>
    </w:p>
    <w:p w14:paraId="27FB6A7A" w14:textId="77777777" w:rsidR="00634BF8" w:rsidRDefault="00422916">
      <w:pPr>
        <w:pStyle w:val="BodyText"/>
        <w:kinsoku w:val="0"/>
        <w:overflowPunct w:val="0"/>
        <w:ind w:left="243" w:right="110"/>
        <w:jc w:val="both"/>
        <w:rPr>
          <w:rFonts w:ascii="Century Gothic" w:hAnsi="Century Gothic"/>
        </w:rPr>
      </w:pPr>
      <w:r w:rsidRPr="009F2DC5">
        <w:rPr>
          <w:rFonts w:ascii="Century Gothic" w:hAnsi="Century Gothic"/>
        </w:rPr>
        <w:t xml:space="preserve">3) </w:t>
      </w:r>
      <w:r w:rsidR="00D1116C" w:rsidRPr="009F2DC5">
        <w:rPr>
          <w:rFonts w:ascii="Century Gothic" w:hAnsi="Century Gothic"/>
        </w:rPr>
        <w:t>committed a</w:t>
      </w:r>
      <w:r w:rsidRPr="009F2DC5">
        <w:rPr>
          <w:rFonts w:ascii="Century Gothic" w:hAnsi="Century Gothic"/>
        </w:rPr>
        <w:t>ction</w:t>
      </w:r>
      <w:r w:rsidR="00D1116C" w:rsidRPr="009F2DC5">
        <w:rPr>
          <w:rFonts w:ascii="Century Gothic" w:hAnsi="Century Gothic"/>
        </w:rPr>
        <w:t xml:space="preserve"> steps </w:t>
      </w:r>
      <w:r w:rsidR="00634BF8">
        <w:rPr>
          <w:rFonts w:ascii="Century Gothic" w:hAnsi="Century Gothic"/>
        </w:rPr>
        <w:t xml:space="preserve">goal worksheet Pages </w:t>
      </w:r>
      <w:r w:rsidR="006130CE">
        <w:rPr>
          <w:rFonts w:ascii="Century Gothic" w:hAnsi="Century Gothic"/>
        </w:rPr>
        <w:t>8</w:t>
      </w:r>
    </w:p>
    <w:p w14:paraId="7330A415" w14:textId="77777777" w:rsidR="006130CE" w:rsidRDefault="00233866" w:rsidP="006130CE">
      <w:pPr>
        <w:pStyle w:val="BodyText"/>
        <w:kinsoku w:val="0"/>
        <w:overflowPunct w:val="0"/>
        <w:ind w:left="243" w:right="110"/>
        <w:jc w:val="both"/>
        <w:rPr>
          <w:rFonts w:ascii="Century Gothic" w:hAnsi="Century Gothic"/>
        </w:rPr>
      </w:pPr>
      <w:r w:rsidRPr="009F2DC5">
        <w:rPr>
          <w:rFonts w:ascii="Century Gothic" w:hAnsi="Century Gothic"/>
        </w:rPr>
        <w:t>4) Inclusive excellence effort level</w:t>
      </w:r>
      <w:r w:rsidR="00422916" w:rsidRPr="009F2DC5">
        <w:rPr>
          <w:rFonts w:ascii="Century Gothic" w:hAnsi="Century Gothic"/>
        </w:rPr>
        <w:t xml:space="preserve"> </w:t>
      </w:r>
      <w:r w:rsidR="000B5561" w:rsidRPr="009F2DC5">
        <w:rPr>
          <w:rFonts w:ascii="Century Gothic" w:hAnsi="Century Gothic"/>
        </w:rPr>
        <w:t>and scorecard</w:t>
      </w:r>
      <w:r w:rsidR="00634BF8">
        <w:rPr>
          <w:rFonts w:ascii="Century Gothic" w:hAnsi="Century Gothic"/>
        </w:rPr>
        <w:t xml:space="preserve"> Page </w:t>
      </w:r>
      <w:r w:rsidR="006130CE">
        <w:rPr>
          <w:rFonts w:ascii="Century Gothic" w:hAnsi="Century Gothic"/>
        </w:rPr>
        <w:t>9</w:t>
      </w:r>
      <w:r w:rsidR="00A82068">
        <w:rPr>
          <w:rFonts w:ascii="Century Gothic" w:hAnsi="Century Gothic"/>
        </w:rPr>
        <w:t>-10</w:t>
      </w:r>
    </w:p>
    <w:p w14:paraId="2C13AAB2" w14:textId="77777777" w:rsidR="00A0347C" w:rsidRPr="009F2DC5" w:rsidRDefault="00634BF8" w:rsidP="000A148A">
      <w:pPr>
        <w:pStyle w:val="BodyText"/>
        <w:kinsoku w:val="0"/>
        <w:overflowPunct w:val="0"/>
        <w:ind w:left="243" w:right="110"/>
        <w:jc w:val="both"/>
        <w:rPr>
          <w:rFonts w:ascii="Century Gothic" w:hAnsi="Century Gothic"/>
        </w:rPr>
      </w:pPr>
      <w:r>
        <w:rPr>
          <w:rFonts w:ascii="Century Gothic" w:hAnsi="Century Gothic"/>
        </w:rPr>
        <w:t xml:space="preserve">Glossary and FAQ Pages </w:t>
      </w:r>
      <w:r w:rsidR="006130CE">
        <w:rPr>
          <w:rFonts w:ascii="Century Gothic" w:hAnsi="Century Gothic"/>
        </w:rPr>
        <w:t>10</w:t>
      </w:r>
      <w:r>
        <w:rPr>
          <w:rFonts w:ascii="Century Gothic" w:hAnsi="Century Gothic"/>
        </w:rPr>
        <w:t xml:space="preserve"> </w:t>
      </w:r>
      <w:r w:rsidR="00A0347C">
        <w:rPr>
          <w:rFonts w:ascii="Century Gothic" w:hAnsi="Century Gothic"/>
        </w:rPr>
        <w:t>–</w:t>
      </w:r>
      <w:r>
        <w:rPr>
          <w:rFonts w:ascii="Century Gothic" w:hAnsi="Century Gothic"/>
        </w:rPr>
        <w:t xml:space="preserve"> 1</w:t>
      </w:r>
      <w:r w:rsidR="006130CE">
        <w:rPr>
          <w:rFonts w:ascii="Century Gothic" w:hAnsi="Century Gothic"/>
        </w:rPr>
        <w:t>3</w:t>
      </w:r>
      <w:r w:rsidR="000A148A">
        <w:rPr>
          <w:rFonts w:ascii="Century Gothic" w:hAnsi="Century Gothic"/>
        </w:rPr>
        <w:t xml:space="preserve"> and </w:t>
      </w:r>
      <w:r w:rsidR="00A0347C">
        <w:rPr>
          <w:rFonts w:ascii="Century Gothic" w:hAnsi="Century Gothic"/>
        </w:rPr>
        <w:t>References Page 1</w:t>
      </w:r>
      <w:r w:rsidR="006130CE">
        <w:rPr>
          <w:rFonts w:ascii="Century Gothic" w:hAnsi="Century Gothic"/>
        </w:rPr>
        <w:t>3</w:t>
      </w:r>
    </w:p>
    <w:p w14:paraId="09884C41" w14:textId="77777777" w:rsidR="000B5561" w:rsidRDefault="000B5561" w:rsidP="000A148A">
      <w:pPr>
        <w:pStyle w:val="BodyText"/>
        <w:kinsoku w:val="0"/>
        <w:overflowPunct w:val="0"/>
        <w:ind w:right="110"/>
        <w:jc w:val="both"/>
        <w:sectPr w:rsidR="000B5561" w:rsidSect="008E7A9F">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pgMar w:top="450" w:right="700" w:bottom="280" w:left="620" w:header="720" w:footer="720" w:gutter="0"/>
          <w:pgNumType w:start="0"/>
          <w:cols w:space="720"/>
          <w:noEndnote/>
          <w:titlePg/>
          <w:docGrid w:linePitch="299"/>
        </w:sectPr>
      </w:pPr>
    </w:p>
    <w:p w14:paraId="4CE20812" w14:textId="77777777" w:rsidR="00DA55F6" w:rsidRDefault="00DA55F6">
      <w:pPr>
        <w:pStyle w:val="BodyText"/>
        <w:kinsoku w:val="0"/>
        <w:overflowPunct w:val="0"/>
        <w:spacing w:before="3"/>
        <w:rPr>
          <w:sz w:val="15"/>
          <w:szCs w:val="15"/>
        </w:rPr>
      </w:pPr>
    </w:p>
    <w:p w14:paraId="165C65B2" w14:textId="77777777" w:rsidR="00DA55F6" w:rsidRDefault="009D4F7D">
      <w:pPr>
        <w:pStyle w:val="BodyText"/>
        <w:kinsoku w:val="0"/>
        <w:overflowPunct w:val="0"/>
        <w:spacing w:line="20" w:lineRule="exact"/>
        <w:ind w:left="94"/>
        <w:rPr>
          <w:sz w:val="2"/>
          <w:szCs w:val="2"/>
        </w:rPr>
      </w:pPr>
      <w:r>
        <w:rPr>
          <w:noProof/>
          <w:sz w:val="2"/>
          <w:szCs w:val="2"/>
        </w:rPr>
        <mc:AlternateContent>
          <mc:Choice Requires="wpg">
            <w:drawing>
              <wp:inline distT="0" distB="0" distL="0" distR="0" wp14:anchorId="302002DC" wp14:editId="571A8757">
                <wp:extent cx="1829435" cy="12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0"/>
                          <a:chOff x="0" y="0"/>
                          <a:chExt cx="2881" cy="20"/>
                        </a:xfrm>
                      </wpg:grpSpPr>
                      <wps:wsp>
                        <wps:cNvPr id="2" name="Freeform 3"/>
                        <wps:cNvSpPr>
                          <a:spLocks/>
                        </wps:cNvSpPr>
                        <wps:spPr bwMode="auto">
                          <a:xfrm>
                            <a:off x="0" y="5"/>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E6E08" id="Group 2" o:spid="_x0000_s1026" style="width:144.05pt;height:1pt;mso-position-horizontal-relative:char;mso-position-vertical-relative:line"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">
                <v:shape id="Freeform 3" o:spid="_x0000_s1027" style="position:absolute;top:5;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" path="m,l2880,e" filled="f" strokeweight=".56pt">
                  <v:path arrowok="t" o:connecttype="custom" o:connectlocs="0,0;2880,0" o:connectangles="0,0"/>
                </v:shape>
                <w10:anchorlock/>
              </v:group>
            </w:pict>
          </mc:Fallback>
        </mc:AlternateContent>
      </w:r>
    </w:p>
    <w:p w14:paraId="71B61841" w14:textId="77777777" w:rsidR="000F7074" w:rsidRDefault="000F7074">
      <w:pPr>
        <w:pStyle w:val="BodyText"/>
        <w:kinsoku w:val="0"/>
        <w:overflowPunct w:val="0"/>
        <w:spacing w:before="79"/>
        <w:ind w:left="100" w:right="7746"/>
        <w:rPr>
          <w:rFonts w:ascii="Arial" w:hAnsi="Arial" w:cs="Arial"/>
          <w:position w:val="6"/>
          <w:sz w:val="12"/>
          <w:szCs w:val="12"/>
        </w:rPr>
        <w:sectPr w:rsidR="000F7074">
          <w:type w:val="continuous"/>
          <w:pgSz w:w="15840" w:h="12240" w:orient="landscape"/>
          <w:pgMar w:top="1000" w:right="700" w:bottom="280" w:left="620" w:header="720" w:footer="720" w:gutter="0"/>
          <w:cols w:space="720" w:equalWidth="0">
            <w:col w:w="14520"/>
          </w:cols>
          <w:noEndnote/>
        </w:sectPr>
      </w:pPr>
      <w:bookmarkStart w:id="1" w:name="_Hlk67749383"/>
    </w:p>
    <w:p w14:paraId="71CD7776" w14:textId="77777777" w:rsidR="00DA55F6" w:rsidRDefault="00422916" w:rsidP="000F7074">
      <w:pPr>
        <w:pStyle w:val="BodyText"/>
        <w:kinsoku w:val="0"/>
        <w:overflowPunct w:val="0"/>
        <w:spacing w:before="79"/>
        <w:ind w:left="100" w:right="-690"/>
        <w:rPr>
          <w:rFonts w:ascii="Arial" w:hAnsi="Arial" w:cs="Arial"/>
          <w:sz w:val="18"/>
          <w:szCs w:val="18"/>
        </w:rPr>
      </w:pPr>
      <w:r>
        <w:rPr>
          <w:rFonts w:ascii="Arial" w:hAnsi="Arial" w:cs="Arial"/>
          <w:position w:val="6"/>
          <w:sz w:val="12"/>
          <w:szCs w:val="12"/>
        </w:rPr>
        <w:t xml:space="preserve">1 </w:t>
      </w:r>
      <w:r w:rsidR="003F06FB" w:rsidRPr="003F06FB">
        <w:rPr>
          <w:rFonts w:ascii="Arial" w:hAnsi="Arial" w:cs="Arial"/>
          <w:sz w:val="18"/>
          <w:szCs w:val="18"/>
        </w:rPr>
        <w:t>The Ohio State University</w:t>
      </w:r>
      <w:r w:rsidR="003F06FB">
        <w:rPr>
          <w:rFonts w:ascii="Arial" w:hAnsi="Arial" w:cs="Arial"/>
          <w:sz w:val="18"/>
          <w:szCs w:val="18"/>
        </w:rPr>
        <w:t xml:space="preserve"> College of Engineering I</w:t>
      </w:r>
      <w:r w:rsidR="000F7074">
        <w:rPr>
          <w:rFonts w:ascii="Arial" w:hAnsi="Arial" w:cs="Arial"/>
          <w:sz w:val="18"/>
          <w:szCs w:val="18"/>
        </w:rPr>
        <w:t xml:space="preserve">nclusive Excellence Toolkit was </w:t>
      </w:r>
      <w:r w:rsidR="003F06FB">
        <w:rPr>
          <w:rFonts w:ascii="Arial" w:hAnsi="Arial" w:cs="Arial"/>
          <w:sz w:val="18"/>
          <w:szCs w:val="18"/>
        </w:rPr>
        <w:t xml:space="preserve">adapted with permission from the </w:t>
      </w:r>
      <w:r>
        <w:rPr>
          <w:rFonts w:ascii="Arial" w:hAnsi="Arial" w:cs="Arial"/>
          <w:sz w:val="18"/>
          <w:szCs w:val="18"/>
        </w:rPr>
        <w:t xml:space="preserve">Ball State Inclusive Excellence Toolkit by </w:t>
      </w:r>
      <w:r w:rsidR="0008621D">
        <w:rPr>
          <w:rFonts w:ascii="Arial" w:hAnsi="Arial" w:cs="Arial"/>
          <w:sz w:val="18"/>
          <w:szCs w:val="18"/>
        </w:rPr>
        <w:t>McGriff</w:t>
      </w:r>
      <w:r>
        <w:rPr>
          <w:rFonts w:ascii="Arial" w:hAnsi="Arial" w:cs="Arial"/>
          <w:sz w:val="18"/>
          <w:szCs w:val="18"/>
        </w:rPr>
        <w:t xml:space="preserve">, </w:t>
      </w:r>
      <w:r w:rsidR="0008621D">
        <w:rPr>
          <w:rFonts w:ascii="Arial" w:hAnsi="Arial" w:cs="Arial"/>
          <w:sz w:val="18"/>
          <w:szCs w:val="18"/>
        </w:rPr>
        <w:t>Marsha</w:t>
      </w:r>
      <w:r>
        <w:rPr>
          <w:rFonts w:ascii="Arial" w:hAnsi="Arial" w:cs="Arial"/>
          <w:sz w:val="18"/>
          <w:szCs w:val="18"/>
        </w:rPr>
        <w:t xml:space="preserve"> &amp;</w:t>
      </w:r>
      <w:r w:rsidR="00D10E20" w:rsidRPr="00D10E20">
        <w:rPr>
          <w:rFonts w:ascii="Arial" w:hAnsi="Arial" w:cs="Arial"/>
          <w:sz w:val="18"/>
          <w:szCs w:val="18"/>
        </w:rPr>
        <w:t xml:space="preserve"> Million</w:t>
      </w:r>
      <w:r w:rsidR="00D10E20">
        <w:rPr>
          <w:rFonts w:ascii="Arial" w:hAnsi="Arial" w:cs="Arial"/>
          <w:sz w:val="18"/>
          <w:szCs w:val="18"/>
        </w:rPr>
        <w:t>, Brandon</w:t>
      </w:r>
      <w:r w:rsidR="00D10E20" w:rsidRPr="00D10E20">
        <w:rPr>
          <w:rFonts w:ascii="Arial" w:hAnsi="Arial" w:cs="Arial"/>
          <w:sz w:val="18"/>
          <w:szCs w:val="18"/>
        </w:rPr>
        <w:t>;</w:t>
      </w:r>
      <w:r>
        <w:rPr>
          <w:rFonts w:ascii="Arial" w:hAnsi="Arial" w:cs="Arial"/>
          <w:sz w:val="18"/>
          <w:szCs w:val="18"/>
        </w:rPr>
        <w:t xml:space="preserve"> (20</w:t>
      </w:r>
      <w:r w:rsidR="0008621D">
        <w:rPr>
          <w:rFonts w:ascii="Arial" w:hAnsi="Arial" w:cs="Arial"/>
          <w:sz w:val="18"/>
          <w:szCs w:val="18"/>
        </w:rPr>
        <w:t>17</w:t>
      </w:r>
      <w:r>
        <w:rPr>
          <w:rFonts w:ascii="Arial" w:hAnsi="Arial" w:cs="Arial"/>
          <w:sz w:val="18"/>
          <w:szCs w:val="18"/>
        </w:rPr>
        <w:t>).</w:t>
      </w:r>
    </w:p>
    <w:bookmarkEnd w:id="1"/>
    <w:p w14:paraId="726CE1D3" w14:textId="77777777" w:rsidR="00DA55F6" w:rsidRDefault="00DA55F6" w:rsidP="000F7074">
      <w:pPr>
        <w:pStyle w:val="BodyText"/>
        <w:kinsoku w:val="0"/>
        <w:overflowPunct w:val="0"/>
        <w:spacing w:before="79"/>
        <w:ind w:left="100" w:right="1020"/>
        <w:rPr>
          <w:rFonts w:ascii="Arial" w:hAnsi="Arial" w:cs="Arial"/>
          <w:sz w:val="18"/>
          <w:szCs w:val="18"/>
        </w:rPr>
        <w:sectPr w:rsidR="00DA55F6" w:rsidSect="009D4F7D">
          <w:type w:val="continuous"/>
          <w:pgSz w:w="15840" w:h="12240" w:orient="landscape"/>
          <w:pgMar w:top="1000" w:right="700" w:bottom="280" w:left="620" w:header="720" w:footer="720" w:gutter="0"/>
          <w:cols w:space="720" w:equalWidth="0">
            <w:col w:w="14520"/>
          </w:cols>
          <w:noEndnote/>
        </w:sectPr>
      </w:pPr>
    </w:p>
    <w:p w14:paraId="56205483" w14:textId="77777777" w:rsidR="00DA55F6" w:rsidRPr="009F2DC5" w:rsidRDefault="00422916">
      <w:pPr>
        <w:pStyle w:val="BodyText"/>
        <w:kinsoku w:val="0"/>
        <w:overflowPunct w:val="0"/>
        <w:spacing w:before="80" w:line="312" w:lineRule="exact"/>
        <w:ind w:left="244"/>
        <w:rPr>
          <w:rFonts w:ascii="Century Gothic" w:hAnsi="Century Gothic"/>
          <w:b/>
          <w:bCs/>
          <w:w w:val="99"/>
          <w:sz w:val="28"/>
          <w:szCs w:val="28"/>
        </w:rPr>
      </w:pPr>
      <w:r w:rsidRPr="009F2DC5">
        <w:rPr>
          <w:rFonts w:ascii="Century Gothic" w:hAnsi="Century Gothic"/>
          <w:b/>
          <w:bCs/>
          <w:sz w:val="28"/>
          <w:szCs w:val="28"/>
        </w:rPr>
        <w:lastRenderedPageBreak/>
        <w:t xml:space="preserve">PHASE ONE: </w:t>
      </w:r>
      <w:r w:rsidR="004A513D" w:rsidRPr="009F2DC5">
        <w:rPr>
          <w:rFonts w:ascii="Century Gothic" w:hAnsi="Century Gothic"/>
          <w:b/>
          <w:bCs/>
          <w:sz w:val="28"/>
          <w:szCs w:val="28"/>
        </w:rPr>
        <w:t>Inclusive Excellence Promising Practices Inventory</w:t>
      </w:r>
      <w:r w:rsidRPr="009F2DC5">
        <w:rPr>
          <w:rFonts w:ascii="Century Gothic" w:hAnsi="Century Gothic"/>
          <w:b/>
          <w:bCs/>
          <w:w w:val="99"/>
          <w:sz w:val="28"/>
          <w:szCs w:val="28"/>
        </w:rPr>
        <w:t xml:space="preserve"> </w:t>
      </w:r>
    </w:p>
    <w:p w14:paraId="3156FEFB" w14:textId="77777777" w:rsidR="00DA55F6" w:rsidRPr="009F2DC5" w:rsidRDefault="00422916" w:rsidP="009F2DC5">
      <w:pPr>
        <w:pStyle w:val="BodyText"/>
        <w:kinsoku w:val="0"/>
        <w:overflowPunct w:val="0"/>
        <w:spacing w:line="273" w:lineRule="exact"/>
        <w:ind w:left="244"/>
        <w:rPr>
          <w:rFonts w:ascii="Century Gothic" w:hAnsi="Century Gothic"/>
          <w:i/>
          <w:iCs/>
          <w:sz w:val="21"/>
          <w:szCs w:val="21"/>
        </w:rPr>
      </w:pPr>
      <w:r w:rsidRPr="009F2DC5">
        <w:rPr>
          <w:rFonts w:ascii="Century Gothic" w:hAnsi="Century Gothic"/>
          <w:i/>
          <w:iCs/>
          <w:sz w:val="25"/>
          <w:szCs w:val="25"/>
          <w:u w:val="single"/>
        </w:rPr>
        <w:t>Taking stock of how your unit is doing in implementing Inclusive Excellence</w:t>
      </w:r>
      <w:r w:rsidRPr="009F2DC5">
        <w:rPr>
          <w:rFonts w:ascii="Century Gothic" w:hAnsi="Century Gothic"/>
          <w:i/>
          <w:iCs/>
          <w:sz w:val="21"/>
          <w:szCs w:val="21"/>
          <w:u w:val="single"/>
        </w:rPr>
        <w:t>.</w:t>
      </w:r>
      <w:r w:rsidRPr="009F2DC5">
        <w:rPr>
          <w:rFonts w:ascii="Century Gothic" w:hAnsi="Century Gothic"/>
          <w:i/>
          <w:iCs/>
          <w:sz w:val="21"/>
          <w:szCs w:val="21"/>
        </w:rPr>
        <w:t xml:space="preserve"> </w:t>
      </w:r>
    </w:p>
    <w:p w14:paraId="7180B168" w14:textId="77777777" w:rsidR="00DA55F6" w:rsidRPr="009F2DC5" w:rsidRDefault="00DA55F6">
      <w:pPr>
        <w:pStyle w:val="Heading2"/>
        <w:kinsoku w:val="0"/>
        <w:overflowPunct w:val="0"/>
        <w:spacing w:line="226" w:lineRule="exact"/>
        <w:rPr>
          <w:rFonts w:ascii="Century Gothic" w:hAnsi="Century Gothic" w:cs="Microsoft Sans Serif"/>
        </w:rPr>
      </w:pPr>
    </w:p>
    <w:p w14:paraId="7122D4E5" w14:textId="77777777" w:rsidR="00DA55F6" w:rsidRPr="009F2DC5" w:rsidRDefault="000F7074">
      <w:pPr>
        <w:pStyle w:val="ListParagraph"/>
        <w:numPr>
          <w:ilvl w:val="0"/>
          <w:numId w:val="1"/>
        </w:numPr>
        <w:tabs>
          <w:tab w:val="left" w:pos="655"/>
        </w:tabs>
        <w:kinsoku w:val="0"/>
        <w:overflowPunct w:val="0"/>
        <w:ind w:right="303"/>
        <w:rPr>
          <w:rFonts w:ascii="Century Gothic" w:hAnsi="Century Gothic"/>
          <w:sz w:val="20"/>
          <w:szCs w:val="20"/>
        </w:rPr>
      </w:pPr>
      <w:r w:rsidRPr="009F2DC5">
        <w:rPr>
          <w:rFonts w:ascii="Century Gothic" w:hAnsi="Century Gothic"/>
          <w:sz w:val="20"/>
          <w:szCs w:val="20"/>
        </w:rPr>
        <w:t xml:space="preserve">The term “unit” refers to </w:t>
      </w:r>
      <w:r w:rsidR="00422916" w:rsidRPr="009F2DC5">
        <w:rPr>
          <w:rFonts w:ascii="Century Gothic" w:hAnsi="Century Gothic"/>
          <w:sz w:val="20"/>
          <w:szCs w:val="20"/>
        </w:rPr>
        <w:t xml:space="preserve">your </w:t>
      </w:r>
      <w:r w:rsidR="000B5561" w:rsidRPr="009F2DC5">
        <w:rPr>
          <w:rFonts w:ascii="Century Gothic" w:hAnsi="Century Gothic"/>
          <w:sz w:val="20"/>
          <w:szCs w:val="20"/>
        </w:rPr>
        <w:t xml:space="preserve">school, </w:t>
      </w:r>
      <w:r w:rsidR="00422916" w:rsidRPr="009F2DC5">
        <w:rPr>
          <w:rFonts w:ascii="Century Gothic" w:hAnsi="Century Gothic"/>
          <w:sz w:val="20"/>
          <w:szCs w:val="20"/>
        </w:rPr>
        <w:t>department</w:t>
      </w:r>
      <w:r w:rsidR="000B5561" w:rsidRPr="009F2DC5">
        <w:rPr>
          <w:rFonts w:ascii="Century Gothic" w:hAnsi="Century Gothic"/>
          <w:sz w:val="20"/>
          <w:szCs w:val="20"/>
        </w:rPr>
        <w:t>, center or office</w:t>
      </w:r>
      <w:r w:rsidR="00422916" w:rsidRPr="009F2DC5">
        <w:rPr>
          <w:rFonts w:ascii="Century Gothic" w:hAnsi="Century Gothic"/>
          <w:sz w:val="20"/>
          <w:szCs w:val="20"/>
        </w:rPr>
        <w:t xml:space="preserve">. It is important to be clear </w:t>
      </w:r>
      <w:r w:rsidR="004A513D" w:rsidRPr="009F2DC5">
        <w:rPr>
          <w:rFonts w:ascii="Century Gothic" w:hAnsi="Century Gothic"/>
          <w:sz w:val="20"/>
          <w:szCs w:val="20"/>
        </w:rPr>
        <w:t xml:space="preserve">you are responding for the </w:t>
      </w:r>
      <w:r w:rsidR="00422916" w:rsidRPr="009F2DC5">
        <w:rPr>
          <w:rFonts w:ascii="Century Gothic" w:hAnsi="Century Gothic"/>
          <w:sz w:val="20"/>
          <w:szCs w:val="20"/>
        </w:rPr>
        <w:t xml:space="preserve">areas you are </w:t>
      </w:r>
      <w:proofErr w:type="gramStart"/>
      <w:r w:rsidR="00422916" w:rsidRPr="009F2DC5">
        <w:rPr>
          <w:rFonts w:ascii="Century Gothic" w:hAnsi="Century Gothic"/>
          <w:sz w:val="20"/>
          <w:szCs w:val="20"/>
        </w:rPr>
        <w:t>actually responsible</w:t>
      </w:r>
      <w:proofErr w:type="gramEnd"/>
      <w:r w:rsidR="004A513D" w:rsidRPr="009F2DC5">
        <w:rPr>
          <w:rFonts w:ascii="Century Gothic" w:hAnsi="Century Gothic"/>
          <w:sz w:val="20"/>
          <w:szCs w:val="20"/>
        </w:rPr>
        <w:t xml:space="preserve"> for</w:t>
      </w:r>
      <w:r w:rsidR="00422916" w:rsidRPr="009F2DC5">
        <w:rPr>
          <w:rFonts w:ascii="Century Gothic" w:hAnsi="Century Gothic"/>
          <w:sz w:val="20"/>
          <w:szCs w:val="20"/>
        </w:rPr>
        <w:t xml:space="preserve"> and can make change. (Considering the entire campus</w:t>
      </w:r>
      <w:r w:rsidR="000B5561" w:rsidRPr="009F2DC5">
        <w:rPr>
          <w:rFonts w:ascii="Century Gothic" w:hAnsi="Century Gothic"/>
          <w:sz w:val="20"/>
          <w:szCs w:val="20"/>
        </w:rPr>
        <w:t>/COE</w:t>
      </w:r>
      <w:r w:rsidR="00422916" w:rsidRPr="009F2DC5">
        <w:rPr>
          <w:rFonts w:ascii="Century Gothic" w:hAnsi="Century Gothic"/>
          <w:sz w:val="20"/>
          <w:szCs w:val="20"/>
        </w:rPr>
        <w:t xml:space="preserve"> for some questions, and a specific </w:t>
      </w:r>
      <w:r w:rsidR="000B5561" w:rsidRPr="009F2DC5">
        <w:rPr>
          <w:rFonts w:ascii="Century Gothic" w:hAnsi="Century Gothic"/>
          <w:sz w:val="20"/>
          <w:szCs w:val="20"/>
        </w:rPr>
        <w:t>unit</w:t>
      </w:r>
      <w:r w:rsidR="00422916" w:rsidRPr="009F2DC5">
        <w:rPr>
          <w:rFonts w:ascii="Century Gothic" w:hAnsi="Century Gothic"/>
          <w:sz w:val="20"/>
          <w:szCs w:val="20"/>
        </w:rPr>
        <w:t xml:space="preserve"> for others will greatly skew your </w:t>
      </w:r>
      <w:r w:rsidR="000B5561" w:rsidRPr="009F2DC5">
        <w:rPr>
          <w:rFonts w:ascii="Century Gothic" w:hAnsi="Century Gothic"/>
          <w:sz w:val="20"/>
          <w:szCs w:val="20"/>
        </w:rPr>
        <w:t>inventory</w:t>
      </w:r>
      <w:r w:rsidR="00422916" w:rsidRPr="009F2DC5">
        <w:rPr>
          <w:rFonts w:ascii="Century Gothic" w:hAnsi="Century Gothic"/>
          <w:sz w:val="20"/>
          <w:szCs w:val="20"/>
        </w:rPr>
        <w:t xml:space="preserve">, and ultimately your </w:t>
      </w:r>
      <w:r w:rsidR="000B5561" w:rsidRPr="009F2DC5">
        <w:rPr>
          <w:rFonts w:ascii="Century Gothic" w:hAnsi="Century Gothic"/>
          <w:sz w:val="20"/>
          <w:szCs w:val="20"/>
        </w:rPr>
        <w:t>outcomes</w:t>
      </w:r>
      <w:r w:rsidR="00422916" w:rsidRPr="009F2DC5">
        <w:rPr>
          <w:rFonts w:ascii="Century Gothic" w:hAnsi="Century Gothic"/>
          <w:sz w:val="20"/>
          <w:szCs w:val="20"/>
        </w:rPr>
        <w:t xml:space="preserve">) </w:t>
      </w:r>
    </w:p>
    <w:p w14:paraId="604E479B" w14:textId="77777777" w:rsidR="00DA55F6" w:rsidRPr="009F2DC5" w:rsidRDefault="00422916">
      <w:pPr>
        <w:pStyle w:val="BodyText"/>
        <w:kinsoku w:val="0"/>
        <w:overflowPunct w:val="0"/>
        <w:spacing w:line="226" w:lineRule="exact"/>
        <w:ind w:left="604"/>
        <w:rPr>
          <w:rFonts w:ascii="Century Gothic" w:hAnsi="Century Gothic"/>
        </w:rPr>
      </w:pPr>
      <w:r w:rsidRPr="009F2DC5">
        <w:rPr>
          <w:rFonts w:ascii="Century Gothic" w:hAnsi="Century Gothic"/>
        </w:rPr>
        <w:t xml:space="preserve"> </w:t>
      </w:r>
    </w:p>
    <w:p w14:paraId="361DED3C" w14:textId="77777777" w:rsidR="00DA55F6" w:rsidRPr="009F2DC5" w:rsidRDefault="000F7074">
      <w:pPr>
        <w:pStyle w:val="ListParagraph"/>
        <w:numPr>
          <w:ilvl w:val="0"/>
          <w:numId w:val="1"/>
        </w:numPr>
        <w:tabs>
          <w:tab w:val="left" w:pos="604"/>
        </w:tabs>
        <w:kinsoku w:val="0"/>
        <w:overflowPunct w:val="0"/>
        <w:ind w:right="678"/>
        <w:rPr>
          <w:rFonts w:ascii="Century Gothic" w:hAnsi="Century Gothic"/>
          <w:sz w:val="20"/>
          <w:szCs w:val="20"/>
        </w:rPr>
      </w:pPr>
      <w:r w:rsidRPr="009F2DC5">
        <w:rPr>
          <w:rFonts w:ascii="Century Gothic" w:hAnsi="Century Gothic"/>
          <w:sz w:val="20"/>
          <w:szCs w:val="20"/>
        </w:rPr>
        <w:t xml:space="preserve">Challenge yourself </w:t>
      </w:r>
      <w:r w:rsidR="00422916" w:rsidRPr="009F2DC5">
        <w:rPr>
          <w:rFonts w:ascii="Century Gothic" w:hAnsi="Century Gothic"/>
          <w:sz w:val="20"/>
          <w:szCs w:val="20"/>
        </w:rPr>
        <w:t xml:space="preserve">to be honest about whether, </w:t>
      </w:r>
      <w:r w:rsidR="00AB5874">
        <w:rPr>
          <w:rFonts w:ascii="Century Gothic" w:hAnsi="Century Gothic"/>
          <w:sz w:val="20"/>
          <w:szCs w:val="20"/>
        </w:rPr>
        <w:t>in the entirety</w:t>
      </w:r>
      <w:r w:rsidR="00422916" w:rsidRPr="009F2DC5">
        <w:rPr>
          <w:rFonts w:ascii="Century Gothic" w:hAnsi="Century Gothic"/>
          <w:sz w:val="20"/>
          <w:szCs w:val="20"/>
        </w:rPr>
        <w:t xml:space="preserve">, your area is or is not described by the question. </w:t>
      </w:r>
      <w:r w:rsidR="00AB5874">
        <w:rPr>
          <w:rFonts w:ascii="Century Gothic" w:hAnsi="Century Gothic"/>
          <w:sz w:val="20"/>
          <w:szCs w:val="20"/>
        </w:rPr>
        <w:t xml:space="preserve"> </w:t>
      </w:r>
      <w:r w:rsidR="00422916" w:rsidRPr="009F2DC5">
        <w:rPr>
          <w:rFonts w:ascii="Century Gothic" w:hAnsi="Century Gothic"/>
          <w:sz w:val="20"/>
          <w:szCs w:val="20"/>
        </w:rPr>
        <w:t>Answering “no” does not mean you/your area is bad, any more than answering “yes” means there isn’t more that could be</w:t>
      </w:r>
      <w:r w:rsidR="00422916" w:rsidRPr="009F2DC5">
        <w:rPr>
          <w:rFonts w:ascii="Century Gothic" w:hAnsi="Century Gothic"/>
          <w:spacing w:val="-16"/>
          <w:sz w:val="20"/>
          <w:szCs w:val="20"/>
        </w:rPr>
        <w:t xml:space="preserve"> </w:t>
      </w:r>
      <w:r w:rsidR="00422916" w:rsidRPr="009F2DC5">
        <w:rPr>
          <w:rFonts w:ascii="Century Gothic" w:hAnsi="Century Gothic"/>
          <w:sz w:val="20"/>
          <w:szCs w:val="20"/>
        </w:rPr>
        <w:t xml:space="preserve">done. </w:t>
      </w:r>
    </w:p>
    <w:p w14:paraId="3522EE2A" w14:textId="77777777" w:rsidR="00DA55F6" w:rsidRPr="009F2DC5" w:rsidRDefault="00422916" w:rsidP="000B5561">
      <w:pPr>
        <w:pStyle w:val="BodyText"/>
        <w:kinsoku w:val="0"/>
        <w:overflowPunct w:val="0"/>
        <w:spacing w:line="225" w:lineRule="exact"/>
        <w:ind w:left="964"/>
        <w:rPr>
          <w:rFonts w:ascii="Century Gothic" w:hAnsi="Century Gothic"/>
        </w:rPr>
      </w:pPr>
      <w:r w:rsidRPr="009F2DC5">
        <w:rPr>
          <w:rFonts w:ascii="Century Gothic" w:hAnsi="Century Gothic"/>
        </w:rPr>
        <w:t xml:space="preserve"> </w:t>
      </w:r>
    </w:p>
    <w:p w14:paraId="18179328" w14:textId="77777777" w:rsidR="00DA55F6" w:rsidRPr="009F2DC5" w:rsidRDefault="00422916" w:rsidP="004A513D">
      <w:pPr>
        <w:pStyle w:val="ListParagraph"/>
        <w:numPr>
          <w:ilvl w:val="0"/>
          <w:numId w:val="1"/>
        </w:numPr>
        <w:tabs>
          <w:tab w:val="left" w:pos="604"/>
        </w:tabs>
        <w:kinsoku w:val="0"/>
        <w:overflowPunct w:val="0"/>
        <w:ind w:right="876"/>
        <w:rPr>
          <w:rFonts w:ascii="Century Gothic" w:hAnsi="Century Gothic"/>
        </w:rPr>
      </w:pPr>
      <w:r w:rsidRPr="009F2DC5">
        <w:rPr>
          <w:rFonts w:ascii="Century Gothic" w:hAnsi="Century Gothic"/>
          <w:sz w:val="20"/>
          <w:szCs w:val="20"/>
        </w:rPr>
        <w:t>Some of the areas may not apply to your unit; you can skip these (mark “NA”), and/or consider how your unit does/can have an impact on the larger organizational structures</w:t>
      </w:r>
      <w:r w:rsidR="000F7074" w:rsidRPr="009F2DC5">
        <w:rPr>
          <w:rFonts w:ascii="Century Gothic" w:hAnsi="Century Gothic"/>
          <w:sz w:val="20"/>
          <w:szCs w:val="20"/>
        </w:rPr>
        <w:t xml:space="preserve"> that you are </w:t>
      </w:r>
      <w:r w:rsidRPr="009F2DC5">
        <w:rPr>
          <w:rFonts w:ascii="Century Gothic" w:hAnsi="Century Gothic"/>
          <w:sz w:val="20"/>
          <w:szCs w:val="20"/>
        </w:rPr>
        <w:t xml:space="preserve">a part. </w:t>
      </w:r>
    </w:p>
    <w:p w14:paraId="5B752D76" w14:textId="77777777" w:rsidR="00DA55F6" w:rsidRDefault="00DA55F6">
      <w:pPr>
        <w:pStyle w:val="BodyText"/>
        <w:kinsoku w:val="0"/>
        <w:overflowPunct w:val="0"/>
      </w:pPr>
    </w:p>
    <w:tbl>
      <w:tblPr>
        <w:tblW w:w="14231" w:type="dxa"/>
        <w:tblInd w:w="254" w:type="dxa"/>
        <w:tblLayout w:type="fixed"/>
        <w:tblCellMar>
          <w:left w:w="0" w:type="dxa"/>
          <w:right w:w="0" w:type="dxa"/>
        </w:tblCellMar>
        <w:tblLook w:val="0000" w:firstRow="0" w:lastRow="0" w:firstColumn="0" w:lastColumn="0" w:noHBand="0" w:noVBand="0"/>
      </w:tblPr>
      <w:tblGrid>
        <w:gridCol w:w="8741"/>
        <w:gridCol w:w="1440"/>
        <w:gridCol w:w="1620"/>
        <w:gridCol w:w="2430"/>
      </w:tblGrid>
      <w:tr w:rsidR="006F2533" w:rsidRPr="009F2DC5" w14:paraId="3D8AED51" w14:textId="77777777" w:rsidTr="00B70A41">
        <w:trPr>
          <w:trHeight w:val="459"/>
        </w:trPr>
        <w:tc>
          <w:tcPr>
            <w:tcW w:w="8741" w:type="dxa"/>
            <w:tcBorders>
              <w:top w:val="single" w:sz="4" w:space="0" w:color="000000"/>
              <w:left w:val="single" w:sz="4" w:space="0" w:color="000000"/>
              <w:bottom w:val="single" w:sz="4" w:space="0" w:color="000000"/>
              <w:right w:val="single" w:sz="4" w:space="0" w:color="000000"/>
            </w:tcBorders>
          </w:tcPr>
          <w:p w14:paraId="395DF018" w14:textId="77777777" w:rsidR="006F2533" w:rsidRPr="009F2DC5" w:rsidRDefault="006F2533" w:rsidP="00572AEA">
            <w:pPr>
              <w:pStyle w:val="TableParagraph"/>
              <w:kinsoku w:val="0"/>
              <w:overflowPunct w:val="0"/>
              <w:ind w:left="107"/>
              <w:rPr>
                <w:rFonts w:ascii="Century Gothic" w:hAnsi="Century Gothic"/>
                <w:b/>
                <w:bCs/>
                <w:sz w:val="20"/>
                <w:szCs w:val="20"/>
              </w:rPr>
            </w:pPr>
            <w:bookmarkStart w:id="2" w:name="_Hlk67831890"/>
            <w:r w:rsidRPr="009F2DC5">
              <w:rPr>
                <w:rFonts w:ascii="Century Gothic" w:hAnsi="Century Gothic"/>
                <w:b/>
                <w:bCs/>
                <w:sz w:val="20"/>
                <w:szCs w:val="20"/>
              </w:rPr>
              <w:t>GOAL 1: Access and Success</w:t>
            </w:r>
            <w:r w:rsidR="00B22D1D" w:rsidRPr="009F2DC5">
              <w:rPr>
                <w:rFonts w:ascii="Century Gothic" w:hAnsi="Century Gothic"/>
                <w:b/>
                <w:bCs/>
                <w:sz w:val="20"/>
                <w:szCs w:val="20"/>
              </w:rPr>
              <w:t xml:space="preserve"> - </w:t>
            </w:r>
            <w:r w:rsidR="00B22D1D" w:rsidRPr="009F2DC5">
              <w:rPr>
                <w:rFonts w:ascii="Century Gothic" w:hAnsi="Century Gothic"/>
                <w:i/>
                <w:iCs/>
                <w:sz w:val="20"/>
                <w:szCs w:val="20"/>
              </w:rPr>
              <w:t>This dimension will employ activities related to recruitment and retention efforts</w:t>
            </w:r>
            <w:r w:rsidR="008F32AB" w:rsidRPr="009F2DC5">
              <w:rPr>
                <w:rFonts w:ascii="Century Gothic" w:hAnsi="Century Gothic"/>
                <w:i/>
                <w:iCs/>
                <w:sz w:val="20"/>
                <w:szCs w:val="20"/>
              </w:rPr>
              <w:t xml:space="preserve"> of students, staff and faculty</w:t>
            </w:r>
          </w:p>
        </w:tc>
        <w:tc>
          <w:tcPr>
            <w:tcW w:w="1440" w:type="dxa"/>
            <w:tcBorders>
              <w:top w:val="single" w:sz="4" w:space="0" w:color="000000"/>
              <w:left w:val="single" w:sz="4" w:space="0" w:color="000000"/>
              <w:bottom w:val="single" w:sz="4" w:space="0" w:color="000000"/>
              <w:right w:val="single" w:sz="4" w:space="0" w:color="000000"/>
            </w:tcBorders>
          </w:tcPr>
          <w:p w14:paraId="63D09598" w14:textId="77777777" w:rsidR="006F2533" w:rsidRPr="009F2DC5" w:rsidRDefault="006F2533" w:rsidP="00A4285D">
            <w:pPr>
              <w:pStyle w:val="TableParagraph"/>
              <w:kinsoku w:val="0"/>
              <w:overflowPunct w:val="0"/>
              <w:ind w:left="115" w:right="107"/>
              <w:rPr>
                <w:rFonts w:ascii="Century Gothic" w:hAnsi="Century Gothic"/>
                <w:b/>
                <w:bCs/>
                <w:sz w:val="20"/>
                <w:szCs w:val="20"/>
              </w:rPr>
            </w:pPr>
            <w:r w:rsidRPr="009F2DC5">
              <w:rPr>
                <w:rFonts w:ascii="Century Gothic" w:hAnsi="Century Gothic"/>
                <w:b/>
                <w:bCs/>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5407CFFE" w14:textId="77777777" w:rsidR="006F2533" w:rsidRPr="009F2DC5" w:rsidRDefault="006F2533" w:rsidP="00A4285D">
            <w:pPr>
              <w:pStyle w:val="TableParagraph"/>
              <w:kinsoku w:val="0"/>
              <w:overflowPunct w:val="0"/>
              <w:ind w:left="115" w:right="107"/>
              <w:rPr>
                <w:rFonts w:ascii="Century Gothic" w:hAnsi="Century Gothic"/>
                <w:b/>
                <w:bCs/>
                <w:sz w:val="20"/>
                <w:szCs w:val="20"/>
              </w:rPr>
            </w:pPr>
            <w:r w:rsidRPr="009F2DC5">
              <w:rPr>
                <w:rFonts w:ascii="Century Gothic" w:hAnsi="Century Gothic"/>
                <w:b/>
                <w:bCs/>
                <w:sz w:val="20"/>
                <w:szCs w:val="20"/>
              </w:rPr>
              <w:t>No</w:t>
            </w:r>
          </w:p>
        </w:tc>
        <w:tc>
          <w:tcPr>
            <w:tcW w:w="2430" w:type="dxa"/>
            <w:tcBorders>
              <w:top w:val="single" w:sz="4" w:space="0" w:color="000000"/>
              <w:left w:val="single" w:sz="4" w:space="0" w:color="000000"/>
              <w:bottom w:val="single" w:sz="4" w:space="0" w:color="000000"/>
              <w:right w:val="single" w:sz="4" w:space="0" w:color="000000"/>
            </w:tcBorders>
          </w:tcPr>
          <w:p w14:paraId="4AC33311" w14:textId="77777777" w:rsidR="006F2533" w:rsidRPr="009F2DC5" w:rsidRDefault="006F2533" w:rsidP="00A4285D">
            <w:pPr>
              <w:pStyle w:val="TableParagraph"/>
              <w:kinsoku w:val="0"/>
              <w:overflowPunct w:val="0"/>
              <w:ind w:left="88" w:right="82"/>
              <w:rPr>
                <w:rFonts w:ascii="Century Gothic" w:hAnsi="Century Gothic"/>
                <w:b/>
                <w:bCs/>
                <w:sz w:val="20"/>
                <w:szCs w:val="20"/>
              </w:rPr>
            </w:pPr>
            <w:r w:rsidRPr="009F2DC5">
              <w:rPr>
                <w:rFonts w:ascii="Century Gothic" w:hAnsi="Century Gothic"/>
                <w:b/>
                <w:bCs/>
                <w:sz w:val="20"/>
                <w:szCs w:val="20"/>
              </w:rPr>
              <w:t>N/A</w:t>
            </w:r>
          </w:p>
        </w:tc>
      </w:tr>
      <w:tr w:rsidR="005D46FC" w:rsidRPr="009F2DC5" w14:paraId="1B595D56"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15BF039C"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sidRPr="009F2DC5">
              <w:rPr>
                <w:rFonts w:ascii="Century Gothic" w:hAnsi="Century Gothic"/>
                <w:sz w:val="20"/>
                <w:szCs w:val="20"/>
              </w:rPr>
              <w:t>Is there a current in-house recruitment plan in place for diverse staff and/or faculty that is reviewed annually?</w:t>
            </w:r>
          </w:p>
        </w:tc>
        <w:tc>
          <w:tcPr>
            <w:tcW w:w="1440" w:type="dxa"/>
            <w:tcBorders>
              <w:top w:val="single" w:sz="4" w:space="0" w:color="000000"/>
              <w:left w:val="single" w:sz="4" w:space="0" w:color="000000"/>
              <w:bottom w:val="single" w:sz="4" w:space="0" w:color="000000"/>
              <w:right w:val="single" w:sz="4" w:space="0" w:color="000000"/>
            </w:tcBorders>
          </w:tcPr>
          <w:p w14:paraId="5BFA4093"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A8C3D7E"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11FC870"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2CC6B181"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4E5E6E41"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Pr>
                <w:rFonts w:ascii="Century Gothic" w:hAnsi="Century Gothic"/>
                <w:sz w:val="20"/>
                <w:szCs w:val="20"/>
              </w:rPr>
              <w:t>Do you have designated faculty and/or staff trained to serve on search committees as Diversity Advocates</w:t>
            </w:r>
            <w:r w:rsidRPr="009F2DC5">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17B88E6E"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E3CCB22"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D49A188"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068145C1"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5D946632"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sidRPr="009F2DC5">
              <w:rPr>
                <w:rFonts w:ascii="Century Gothic" w:hAnsi="Century Gothic"/>
                <w:sz w:val="20"/>
                <w:szCs w:val="20"/>
              </w:rPr>
              <w:t>When hiring new employees, does the unit have policies and procedures designed to diversify the pool of applicants</w:t>
            </w:r>
            <w:r w:rsidR="00DD03FD">
              <w:rPr>
                <w:rFonts w:ascii="Century Gothic" w:hAnsi="Century Gothic"/>
                <w:sz w:val="20"/>
                <w:szCs w:val="20"/>
              </w:rPr>
              <w:t xml:space="preserve"> and mitigate bias</w:t>
            </w:r>
            <w:r w:rsidRPr="009F2DC5">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21217F2E"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D18DA96"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D865BEC"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01635F21"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285DA880"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sidRPr="009F2DC5">
              <w:rPr>
                <w:rFonts w:ascii="Century Gothic" w:hAnsi="Century Gothic"/>
                <w:sz w:val="20"/>
                <w:szCs w:val="20"/>
              </w:rPr>
              <w:t>Is there a current in-house retention plan in place for diverse staff and faculty?</w:t>
            </w:r>
          </w:p>
        </w:tc>
        <w:tc>
          <w:tcPr>
            <w:tcW w:w="1440" w:type="dxa"/>
            <w:tcBorders>
              <w:top w:val="single" w:sz="4" w:space="0" w:color="000000"/>
              <w:left w:val="single" w:sz="4" w:space="0" w:color="000000"/>
              <w:bottom w:val="single" w:sz="4" w:space="0" w:color="000000"/>
              <w:right w:val="single" w:sz="4" w:space="0" w:color="000000"/>
            </w:tcBorders>
          </w:tcPr>
          <w:p w14:paraId="2C15F07F"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0B8023D"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E3AD0A7"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72CF3C55"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5C451AE7"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sidRPr="009F2DC5">
              <w:rPr>
                <w:rFonts w:ascii="Century Gothic" w:hAnsi="Century Gothic"/>
                <w:sz w:val="20"/>
                <w:szCs w:val="20"/>
              </w:rPr>
              <w:t xml:space="preserve">Are </w:t>
            </w:r>
            <w:r>
              <w:rPr>
                <w:rFonts w:ascii="Century Gothic" w:hAnsi="Century Gothic"/>
                <w:sz w:val="20"/>
                <w:szCs w:val="20"/>
              </w:rPr>
              <w:t xml:space="preserve">new staff and faculty from underrepresented groups made aware </w:t>
            </w:r>
            <w:r w:rsidRPr="009F2DC5">
              <w:rPr>
                <w:rFonts w:ascii="Century Gothic" w:hAnsi="Century Gothic"/>
                <w:sz w:val="20"/>
                <w:szCs w:val="20"/>
              </w:rPr>
              <w:t>of the resources on campus available to suppor</w:t>
            </w:r>
            <w:r>
              <w:rPr>
                <w:rFonts w:ascii="Century Gothic" w:hAnsi="Century Gothic"/>
                <w:sz w:val="20"/>
                <w:szCs w:val="20"/>
              </w:rPr>
              <w:t>t them through a formal orientation</w:t>
            </w:r>
            <w:r w:rsidRPr="009F2DC5">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6225E64F"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3015A8F"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5FC1570"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69D6265F"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134A7022"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sidRPr="009F2DC5">
              <w:rPr>
                <w:rFonts w:ascii="Century Gothic" w:hAnsi="Century Gothic"/>
                <w:sz w:val="20"/>
                <w:szCs w:val="20"/>
              </w:rPr>
              <w:t>Does the unit have an exit survey given to staff or faculty when they leave?</w:t>
            </w:r>
          </w:p>
        </w:tc>
        <w:tc>
          <w:tcPr>
            <w:tcW w:w="1440" w:type="dxa"/>
            <w:tcBorders>
              <w:top w:val="single" w:sz="4" w:space="0" w:color="000000"/>
              <w:left w:val="single" w:sz="4" w:space="0" w:color="000000"/>
              <w:bottom w:val="single" w:sz="4" w:space="0" w:color="000000"/>
              <w:right w:val="single" w:sz="4" w:space="0" w:color="000000"/>
            </w:tcBorders>
          </w:tcPr>
          <w:p w14:paraId="29BC8785"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0A7B183"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7C51D144"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475F8D37"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578AF057"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sidRPr="009F2DC5">
              <w:rPr>
                <w:rFonts w:ascii="Century Gothic" w:hAnsi="Century Gothic"/>
                <w:sz w:val="20"/>
                <w:szCs w:val="20"/>
              </w:rPr>
              <w:t>Does a clearly defined advocate/special services position exist within the unit to address the needs and concerns of diverse students/faculty/staff (e.g. persons with disabilities, older persons, religious and racial/ethnic minority persons, various genders)</w:t>
            </w:r>
            <w:r w:rsidRPr="009F2DC5">
              <w:rPr>
                <w:rFonts w:ascii="Century Gothic" w:hAnsi="Century Gothic"/>
                <w:spacing w:val="-6"/>
                <w:sz w:val="20"/>
                <w:szCs w:val="20"/>
              </w:rPr>
              <w:t xml:space="preserve"> </w:t>
            </w:r>
            <w:r w:rsidRPr="009F2DC5">
              <w:rPr>
                <w:rFonts w:ascii="Century Gothic" w:hAnsi="Century Gothic"/>
                <w:sz w:val="20"/>
                <w:szCs w:val="20"/>
              </w:rPr>
              <w:t>albeit</w:t>
            </w:r>
            <w:r>
              <w:rPr>
                <w:rFonts w:ascii="Century Gothic" w:hAnsi="Century Gothic"/>
                <w:sz w:val="20"/>
                <w:szCs w:val="20"/>
              </w:rPr>
              <w:t xml:space="preserve"> </w:t>
            </w:r>
            <w:r w:rsidRPr="009F2DC5">
              <w:rPr>
                <w:rFonts w:ascii="Century Gothic" w:hAnsi="Century Gothic"/>
                <w:sz w:val="20"/>
                <w:szCs w:val="20"/>
              </w:rPr>
              <w:t xml:space="preserve">with a clear understanding that advocacy and support is the responsibility of multiple units across </w:t>
            </w:r>
            <w:r w:rsidR="00050979">
              <w:rPr>
                <w:rFonts w:ascii="Century Gothic" w:hAnsi="Century Gothic"/>
                <w:sz w:val="20"/>
                <w:szCs w:val="20"/>
              </w:rPr>
              <w:t xml:space="preserve">the college and </w:t>
            </w:r>
            <w:r w:rsidRPr="009F2DC5">
              <w:rPr>
                <w:rFonts w:ascii="Century Gothic" w:hAnsi="Century Gothic"/>
                <w:sz w:val="20"/>
                <w:szCs w:val="20"/>
              </w:rPr>
              <w:t>campus</w:t>
            </w:r>
            <w:r>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08330DAE"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9A0780C"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C2A21CE"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6B4310AF"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37B9455B" w14:textId="77777777" w:rsidR="005D46FC" w:rsidRPr="009F2DC5" w:rsidRDefault="005D46FC" w:rsidP="005D46FC">
            <w:pPr>
              <w:pStyle w:val="TableParagraph"/>
              <w:kinsoku w:val="0"/>
              <w:overflowPunct w:val="0"/>
              <w:ind w:left="107"/>
              <w:rPr>
                <w:rFonts w:ascii="Century Gothic" w:hAnsi="Century Gothic"/>
                <w:sz w:val="20"/>
                <w:szCs w:val="20"/>
              </w:rPr>
            </w:pPr>
            <w:r w:rsidRPr="009F2DC5">
              <w:rPr>
                <w:rFonts w:ascii="Century Gothic" w:hAnsi="Century Gothic"/>
                <w:sz w:val="20"/>
                <w:szCs w:val="20"/>
              </w:rPr>
              <w:t>Is there a current in-house recruitment plan in place for historically underrepresented students?</w:t>
            </w:r>
          </w:p>
        </w:tc>
        <w:tc>
          <w:tcPr>
            <w:tcW w:w="1440" w:type="dxa"/>
            <w:tcBorders>
              <w:top w:val="single" w:sz="4" w:space="0" w:color="000000"/>
              <w:left w:val="single" w:sz="4" w:space="0" w:color="000000"/>
              <w:bottom w:val="single" w:sz="4" w:space="0" w:color="000000"/>
              <w:right w:val="single" w:sz="4" w:space="0" w:color="000000"/>
            </w:tcBorders>
          </w:tcPr>
          <w:p w14:paraId="59A68DBF"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598C27C"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069F0AE"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590C96AE"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06E402BD" w14:textId="77777777" w:rsidR="005D46FC" w:rsidRPr="009F2DC5" w:rsidRDefault="005D46FC" w:rsidP="005D46FC">
            <w:pPr>
              <w:pStyle w:val="TableParagraph"/>
              <w:kinsoku w:val="0"/>
              <w:overflowPunct w:val="0"/>
              <w:spacing w:line="230" w:lineRule="exact"/>
              <w:ind w:left="107" w:right="302"/>
              <w:rPr>
                <w:rFonts w:ascii="Century Gothic" w:hAnsi="Century Gothic"/>
                <w:sz w:val="20"/>
                <w:szCs w:val="20"/>
              </w:rPr>
            </w:pPr>
            <w:r w:rsidRPr="009F2DC5">
              <w:rPr>
                <w:rFonts w:ascii="Century Gothic" w:hAnsi="Century Gothic"/>
                <w:sz w:val="20"/>
                <w:szCs w:val="20"/>
              </w:rPr>
              <w:lastRenderedPageBreak/>
              <w:t>Are staff and faculty being trained annually on implicit bias when serving on student admission committees?</w:t>
            </w:r>
          </w:p>
        </w:tc>
        <w:tc>
          <w:tcPr>
            <w:tcW w:w="1440" w:type="dxa"/>
            <w:tcBorders>
              <w:top w:val="single" w:sz="4" w:space="0" w:color="000000"/>
              <w:left w:val="single" w:sz="4" w:space="0" w:color="000000"/>
              <w:bottom w:val="single" w:sz="4" w:space="0" w:color="000000"/>
              <w:right w:val="single" w:sz="4" w:space="0" w:color="000000"/>
            </w:tcBorders>
          </w:tcPr>
          <w:p w14:paraId="7449B532"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AB92345"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B8ADB51"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6EBA141A"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52FD6C66" w14:textId="77777777" w:rsidR="005D46FC" w:rsidRPr="009F2DC5" w:rsidRDefault="005D46FC" w:rsidP="005D46FC">
            <w:pPr>
              <w:pStyle w:val="TableParagraph"/>
              <w:kinsoku w:val="0"/>
              <w:overflowPunct w:val="0"/>
              <w:ind w:left="107" w:right="103"/>
              <w:rPr>
                <w:rFonts w:ascii="Century Gothic" w:hAnsi="Century Gothic"/>
                <w:sz w:val="20"/>
                <w:szCs w:val="20"/>
              </w:rPr>
            </w:pPr>
            <w:r w:rsidRPr="009F2DC5">
              <w:rPr>
                <w:rFonts w:ascii="Century Gothic" w:hAnsi="Century Gothic"/>
                <w:sz w:val="20"/>
                <w:szCs w:val="20"/>
              </w:rPr>
              <w:t>Is the safety, comforts, and needs of diverse students considered in planning orientation? (e.g., LGBTQ students, Students of Color, Students with Disabilities, Jewish or Muslim students, etc.)</w:t>
            </w:r>
          </w:p>
        </w:tc>
        <w:tc>
          <w:tcPr>
            <w:tcW w:w="1440" w:type="dxa"/>
            <w:tcBorders>
              <w:top w:val="single" w:sz="4" w:space="0" w:color="000000"/>
              <w:left w:val="single" w:sz="4" w:space="0" w:color="000000"/>
              <w:bottom w:val="single" w:sz="4" w:space="0" w:color="000000"/>
              <w:right w:val="single" w:sz="4" w:space="0" w:color="000000"/>
            </w:tcBorders>
          </w:tcPr>
          <w:p w14:paraId="5F346111"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77CA51C"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3D71E82"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7EDA42B0"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73A21018" w14:textId="77777777" w:rsidR="005D46FC" w:rsidRPr="009F2DC5" w:rsidRDefault="005D46FC" w:rsidP="005D46FC">
            <w:pPr>
              <w:pStyle w:val="TableParagraph"/>
              <w:kinsoku w:val="0"/>
              <w:overflowPunct w:val="0"/>
              <w:ind w:left="107"/>
              <w:rPr>
                <w:rFonts w:ascii="Century Gothic" w:hAnsi="Century Gothic"/>
                <w:sz w:val="20"/>
                <w:szCs w:val="20"/>
              </w:rPr>
            </w:pPr>
            <w:r w:rsidRPr="009F2DC5">
              <w:rPr>
                <w:rFonts w:ascii="Century Gothic" w:hAnsi="Century Gothic"/>
                <w:sz w:val="20"/>
                <w:szCs w:val="20"/>
              </w:rPr>
              <w:t>Is there a current in-house retention plan in place for diverse students?</w:t>
            </w:r>
          </w:p>
        </w:tc>
        <w:tc>
          <w:tcPr>
            <w:tcW w:w="1440" w:type="dxa"/>
            <w:tcBorders>
              <w:top w:val="single" w:sz="4" w:space="0" w:color="000000"/>
              <w:left w:val="single" w:sz="4" w:space="0" w:color="000000"/>
              <w:bottom w:val="single" w:sz="4" w:space="0" w:color="000000"/>
              <w:right w:val="single" w:sz="4" w:space="0" w:color="000000"/>
            </w:tcBorders>
          </w:tcPr>
          <w:p w14:paraId="2B50633A"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5FB814F"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C9C9A59" w14:textId="77777777" w:rsidR="005D46FC" w:rsidRPr="009F2DC5" w:rsidRDefault="005D46FC" w:rsidP="005D46FC">
            <w:pPr>
              <w:pStyle w:val="TableParagraph"/>
              <w:kinsoku w:val="0"/>
              <w:overflowPunct w:val="0"/>
              <w:rPr>
                <w:rFonts w:ascii="Century Gothic" w:hAnsi="Century Gothic" w:cs="Times New Roman"/>
                <w:sz w:val="20"/>
                <w:szCs w:val="20"/>
              </w:rPr>
            </w:pPr>
          </w:p>
        </w:tc>
      </w:tr>
      <w:tr w:rsidR="005D46FC" w:rsidRPr="009F2DC5" w14:paraId="21AB5523" w14:textId="77777777" w:rsidTr="00B70A41">
        <w:trPr>
          <w:trHeight w:val="685"/>
        </w:trPr>
        <w:tc>
          <w:tcPr>
            <w:tcW w:w="8741" w:type="dxa"/>
            <w:tcBorders>
              <w:top w:val="single" w:sz="4" w:space="0" w:color="000000"/>
              <w:left w:val="single" w:sz="4" w:space="0" w:color="000000"/>
              <w:bottom w:val="single" w:sz="4" w:space="0" w:color="000000"/>
              <w:right w:val="single" w:sz="4" w:space="0" w:color="000000"/>
            </w:tcBorders>
          </w:tcPr>
          <w:p w14:paraId="163D4B88" w14:textId="77777777" w:rsidR="005D46FC" w:rsidRPr="009F2DC5" w:rsidRDefault="005D46FC" w:rsidP="005D46FC">
            <w:pPr>
              <w:pStyle w:val="TableParagraph"/>
              <w:kinsoku w:val="0"/>
              <w:overflowPunct w:val="0"/>
              <w:spacing w:before="4" w:line="230" w:lineRule="exact"/>
              <w:ind w:left="107" w:right="647"/>
              <w:rPr>
                <w:rFonts w:ascii="Century Gothic" w:hAnsi="Century Gothic"/>
                <w:sz w:val="20"/>
                <w:szCs w:val="20"/>
              </w:rPr>
            </w:pPr>
            <w:r>
              <w:rPr>
                <w:rFonts w:ascii="Century Gothic" w:hAnsi="Century Gothic"/>
                <w:sz w:val="20"/>
                <w:szCs w:val="20"/>
              </w:rPr>
              <w:t>Are</w:t>
            </w:r>
            <w:r w:rsidRPr="009F2DC5">
              <w:rPr>
                <w:rFonts w:ascii="Century Gothic" w:hAnsi="Century Gothic"/>
                <w:sz w:val="20"/>
                <w:szCs w:val="20"/>
              </w:rPr>
              <w:t xml:space="preserve"> </w:t>
            </w:r>
            <w:r>
              <w:rPr>
                <w:rFonts w:ascii="Century Gothic" w:hAnsi="Century Gothic"/>
                <w:sz w:val="20"/>
                <w:szCs w:val="20"/>
              </w:rPr>
              <w:t>faculty and staff trained on how to mitigate the impact of</w:t>
            </w:r>
            <w:r w:rsidRPr="009F2DC5">
              <w:rPr>
                <w:rFonts w:ascii="Century Gothic" w:hAnsi="Century Gothic"/>
                <w:sz w:val="20"/>
                <w:szCs w:val="20"/>
              </w:rPr>
              <w:t xml:space="preserve"> field-specific barriers to the academic progress and achievement of historically underrepresented students?</w:t>
            </w:r>
          </w:p>
        </w:tc>
        <w:tc>
          <w:tcPr>
            <w:tcW w:w="1440" w:type="dxa"/>
            <w:tcBorders>
              <w:top w:val="single" w:sz="4" w:space="0" w:color="000000"/>
              <w:left w:val="single" w:sz="4" w:space="0" w:color="000000"/>
              <w:bottom w:val="single" w:sz="4" w:space="0" w:color="000000"/>
              <w:right w:val="single" w:sz="4" w:space="0" w:color="000000"/>
            </w:tcBorders>
          </w:tcPr>
          <w:p w14:paraId="488761F8"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CC63E77" w14:textId="77777777" w:rsidR="005D46FC" w:rsidRPr="009F2DC5" w:rsidRDefault="005D46FC" w:rsidP="005D46FC">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2C5706C4" w14:textId="77777777" w:rsidR="005D46FC" w:rsidRPr="009F2DC5" w:rsidRDefault="005D46FC" w:rsidP="005D46FC">
            <w:pPr>
              <w:pStyle w:val="TableParagraph"/>
              <w:kinsoku w:val="0"/>
              <w:overflowPunct w:val="0"/>
              <w:rPr>
                <w:rFonts w:ascii="Century Gothic" w:hAnsi="Century Gothic" w:cs="Times New Roman"/>
                <w:sz w:val="20"/>
                <w:szCs w:val="20"/>
              </w:rPr>
            </w:pPr>
          </w:p>
        </w:tc>
      </w:tr>
      <w:bookmarkEnd w:id="2"/>
    </w:tbl>
    <w:p w14:paraId="44EDE194" w14:textId="77777777" w:rsidR="007707BE" w:rsidRPr="009F2DC5" w:rsidRDefault="007707BE">
      <w:pPr>
        <w:pStyle w:val="BodyText"/>
        <w:kinsoku w:val="0"/>
        <w:overflowPunct w:val="0"/>
        <w:rPr>
          <w:rFonts w:ascii="Century Gothic" w:hAnsi="Century Gothic"/>
        </w:rPr>
      </w:pPr>
    </w:p>
    <w:p w14:paraId="74F3B7A4" w14:textId="77777777" w:rsidR="007707BE" w:rsidRPr="009F2DC5" w:rsidRDefault="007707BE">
      <w:pPr>
        <w:pStyle w:val="BodyText"/>
        <w:kinsoku w:val="0"/>
        <w:overflowPunct w:val="0"/>
        <w:rPr>
          <w:rFonts w:ascii="Century Gothic" w:hAnsi="Century Gothic"/>
        </w:rPr>
      </w:pPr>
    </w:p>
    <w:tbl>
      <w:tblPr>
        <w:tblW w:w="14231" w:type="dxa"/>
        <w:tblInd w:w="254" w:type="dxa"/>
        <w:tblLayout w:type="fixed"/>
        <w:tblCellMar>
          <w:left w:w="0" w:type="dxa"/>
          <w:right w:w="0" w:type="dxa"/>
        </w:tblCellMar>
        <w:tblLook w:val="0000" w:firstRow="0" w:lastRow="0" w:firstColumn="0" w:lastColumn="0" w:noHBand="0" w:noVBand="0"/>
      </w:tblPr>
      <w:tblGrid>
        <w:gridCol w:w="8741"/>
        <w:gridCol w:w="1440"/>
        <w:gridCol w:w="1620"/>
        <w:gridCol w:w="2430"/>
      </w:tblGrid>
      <w:tr w:rsidR="000843D2" w:rsidRPr="009F2DC5" w14:paraId="39F5E5E4" w14:textId="77777777" w:rsidTr="00622C07">
        <w:trPr>
          <w:trHeight w:val="460"/>
        </w:trPr>
        <w:tc>
          <w:tcPr>
            <w:tcW w:w="8741" w:type="dxa"/>
            <w:tcBorders>
              <w:top w:val="single" w:sz="4" w:space="0" w:color="000000"/>
              <w:left w:val="single" w:sz="4" w:space="0" w:color="000000"/>
              <w:bottom w:val="single" w:sz="4" w:space="0" w:color="000000"/>
              <w:right w:val="single" w:sz="4" w:space="0" w:color="000000"/>
            </w:tcBorders>
          </w:tcPr>
          <w:p w14:paraId="44D8F65B" w14:textId="77777777" w:rsidR="000843D2" w:rsidRPr="009F2DC5" w:rsidRDefault="000843D2" w:rsidP="00572AEA">
            <w:pPr>
              <w:pStyle w:val="TableParagraph"/>
              <w:kinsoku w:val="0"/>
              <w:overflowPunct w:val="0"/>
              <w:ind w:left="107"/>
              <w:rPr>
                <w:rFonts w:ascii="Century Gothic" w:hAnsi="Century Gothic"/>
                <w:b/>
                <w:bCs/>
                <w:sz w:val="20"/>
                <w:szCs w:val="20"/>
              </w:rPr>
            </w:pPr>
            <w:r w:rsidRPr="009F2DC5">
              <w:rPr>
                <w:rFonts w:ascii="Century Gothic" w:hAnsi="Century Gothic"/>
                <w:b/>
                <w:bCs/>
                <w:sz w:val="20"/>
                <w:szCs w:val="20"/>
              </w:rPr>
              <w:t>GOAL 2: Education and Scholarship</w:t>
            </w:r>
            <w:r w:rsidR="00B22D1D" w:rsidRPr="009F2DC5">
              <w:rPr>
                <w:rFonts w:ascii="Century Gothic" w:hAnsi="Century Gothic"/>
                <w:b/>
                <w:bCs/>
                <w:sz w:val="20"/>
                <w:szCs w:val="20"/>
              </w:rPr>
              <w:t xml:space="preserve"> - </w:t>
            </w:r>
            <w:r w:rsidR="00B22D1D" w:rsidRPr="009F2DC5">
              <w:rPr>
                <w:rFonts w:ascii="Century Gothic" w:hAnsi="Century Gothic"/>
                <w:i/>
                <w:iCs/>
                <w:sz w:val="20"/>
                <w:szCs w:val="20"/>
              </w:rPr>
              <w:t>Scholarship refers to inclusive curricula and teaching and learning strategies and education refers to activities directed to improving the multicultural competencies of faculty and staff</w:t>
            </w:r>
            <w:r w:rsidR="00B22D1D" w:rsidRPr="009F2DC5">
              <w:rPr>
                <w:rFonts w:ascii="Century Gothic" w:hAnsi="Century Gothic"/>
                <w:b/>
                <w:bCs/>
                <w:i/>
                <w:iCs/>
                <w:sz w:val="20"/>
                <w:szCs w:val="20"/>
              </w:rPr>
              <w:t xml:space="preserve"> </w:t>
            </w:r>
            <w:r w:rsidR="00B22D1D" w:rsidRPr="009F2DC5">
              <w:rPr>
                <w:rFonts w:ascii="Century Gothic" w:hAnsi="Century Gothic"/>
                <w:i/>
                <w:iCs/>
                <w:sz w:val="20"/>
                <w:szCs w:val="20"/>
              </w:rPr>
              <w:t>that will contribute to a</w:t>
            </w:r>
            <w:r w:rsidR="000E051B" w:rsidRPr="009F2DC5">
              <w:rPr>
                <w:rFonts w:ascii="Century Gothic" w:hAnsi="Century Gothic"/>
                <w:i/>
                <w:iCs/>
                <w:sz w:val="20"/>
                <w:szCs w:val="20"/>
              </w:rPr>
              <w:t>n inclusive</w:t>
            </w:r>
            <w:r w:rsidR="007F3709" w:rsidRPr="009F2DC5">
              <w:rPr>
                <w:rFonts w:ascii="Century Gothic" w:hAnsi="Century Gothic"/>
                <w:i/>
                <w:iCs/>
                <w:sz w:val="20"/>
                <w:szCs w:val="20"/>
              </w:rPr>
              <w:t xml:space="preserve"> hiring,</w:t>
            </w:r>
            <w:r w:rsidR="000E051B" w:rsidRPr="009F2DC5">
              <w:rPr>
                <w:rFonts w:ascii="Century Gothic" w:hAnsi="Century Gothic"/>
                <w:i/>
                <w:iCs/>
                <w:sz w:val="20"/>
                <w:szCs w:val="20"/>
              </w:rPr>
              <w:t xml:space="preserve"> </w:t>
            </w:r>
            <w:r w:rsidR="00B22D1D" w:rsidRPr="009F2DC5">
              <w:rPr>
                <w:rFonts w:ascii="Century Gothic" w:hAnsi="Century Gothic"/>
                <w:i/>
                <w:iCs/>
                <w:sz w:val="20"/>
                <w:szCs w:val="20"/>
              </w:rPr>
              <w:t>learning and research environment</w:t>
            </w:r>
          </w:p>
        </w:tc>
        <w:tc>
          <w:tcPr>
            <w:tcW w:w="1440" w:type="dxa"/>
            <w:tcBorders>
              <w:top w:val="single" w:sz="4" w:space="0" w:color="000000"/>
              <w:left w:val="single" w:sz="4" w:space="0" w:color="000000"/>
              <w:bottom w:val="single" w:sz="4" w:space="0" w:color="000000"/>
              <w:right w:val="single" w:sz="4" w:space="0" w:color="000000"/>
            </w:tcBorders>
          </w:tcPr>
          <w:p w14:paraId="526FCA90" w14:textId="77777777" w:rsidR="000843D2" w:rsidRPr="009F2DC5" w:rsidRDefault="000843D2" w:rsidP="00A4285D">
            <w:pPr>
              <w:pStyle w:val="TableParagraph"/>
              <w:kinsoku w:val="0"/>
              <w:overflowPunct w:val="0"/>
              <w:ind w:left="115" w:right="107"/>
              <w:rPr>
                <w:rFonts w:ascii="Century Gothic" w:hAnsi="Century Gothic"/>
                <w:b/>
                <w:bCs/>
                <w:sz w:val="20"/>
                <w:szCs w:val="20"/>
              </w:rPr>
            </w:pPr>
            <w:r w:rsidRPr="009F2DC5">
              <w:rPr>
                <w:rFonts w:ascii="Century Gothic" w:hAnsi="Century Gothic"/>
                <w:b/>
                <w:bCs/>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25BAD76C" w14:textId="77777777" w:rsidR="000843D2" w:rsidRPr="009F2DC5" w:rsidRDefault="000843D2" w:rsidP="00A4285D">
            <w:pPr>
              <w:pStyle w:val="TableParagraph"/>
              <w:kinsoku w:val="0"/>
              <w:overflowPunct w:val="0"/>
              <w:ind w:left="115" w:right="107"/>
              <w:rPr>
                <w:rFonts w:ascii="Century Gothic" w:hAnsi="Century Gothic"/>
                <w:b/>
                <w:bCs/>
                <w:sz w:val="20"/>
                <w:szCs w:val="20"/>
              </w:rPr>
            </w:pPr>
            <w:r w:rsidRPr="009F2DC5">
              <w:rPr>
                <w:rFonts w:ascii="Century Gothic" w:hAnsi="Century Gothic"/>
                <w:b/>
                <w:bCs/>
                <w:sz w:val="20"/>
                <w:szCs w:val="20"/>
              </w:rPr>
              <w:t>No</w:t>
            </w:r>
          </w:p>
        </w:tc>
        <w:tc>
          <w:tcPr>
            <w:tcW w:w="2430" w:type="dxa"/>
            <w:tcBorders>
              <w:top w:val="single" w:sz="4" w:space="0" w:color="000000"/>
              <w:left w:val="single" w:sz="4" w:space="0" w:color="000000"/>
              <w:bottom w:val="single" w:sz="4" w:space="0" w:color="000000"/>
              <w:right w:val="single" w:sz="4" w:space="0" w:color="000000"/>
            </w:tcBorders>
          </w:tcPr>
          <w:p w14:paraId="0BE70D4C" w14:textId="77777777" w:rsidR="000843D2" w:rsidRPr="009F2DC5" w:rsidRDefault="000843D2" w:rsidP="00A4285D">
            <w:pPr>
              <w:pStyle w:val="TableParagraph"/>
              <w:kinsoku w:val="0"/>
              <w:overflowPunct w:val="0"/>
              <w:ind w:left="88" w:right="82"/>
              <w:rPr>
                <w:rFonts w:ascii="Century Gothic" w:hAnsi="Century Gothic"/>
                <w:b/>
                <w:bCs/>
                <w:sz w:val="20"/>
                <w:szCs w:val="20"/>
              </w:rPr>
            </w:pPr>
            <w:r w:rsidRPr="009F2DC5">
              <w:rPr>
                <w:rFonts w:ascii="Century Gothic" w:hAnsi="Century Gothic"/>
                <w:b/>
                <w:bCs/>
                <w:sz w:val="20"/>
                <w:szCs w:val="20"/>
              </w:rPr>
              <w:t>N/A</w:t>
            </w:r>
          </w:p>
        </w:tc>
      </w:tr>
      <w:tr w:rsidR="00F760C4" w:rsidRPr="009F2DC5" w14:paraId="5BEFCF25" w14:textId="77777777" w:rsidTr="00622C07">
        <w:trPr>
          <w:trHeight w:val="460"/>
        </w:trPr>
        <w:tc>
          <w:tcPr>
            <w:tcW w:w="8741" w:type="dxa"/>
            <w:tcBorders>
              <w:top w:val="single" w:sz="4" w:space="0" w:color="000000"/>
              <w:left w:val="single" w:sz="4" w:space="0" w:color="000000"/>
              <w:bottom w:val="single" w:sz="4" w:space="0" w:color="000000"/>
              <w:right w:val="single" w:sz="4" w:space="0" w:color="000000"/>
            </w:tcBorders>
          </w:tcPr>
          <w:p w14:paraId="29812808" w14:textId="77777777" w:rsidR="00F760C4" w:rsidRPr="00107772" w:rsidRDefault="00F760C4" w:rsidP="00572AEA">
            <w:pPr>
              <w:pStyle w:val="TableParagraph"/>
              <w:kinsoku w:val="0"/>
              <w:overflowPunct w:val="0"/>
              <w:ind w:left="107"/>
              <w:rPr>
                <w:rFonts w:ascii="Century Gothic" w:hAnsi="Century Gothic"/>
                <w:b/>
                <w:bCs/>
                <w:sz w:val="20"/>
                <w:szCs w:val="20"/>
              </w:rPr>
            </w:pPr>
            <w:r w:rsidRPr="00107772">
              <w:rPr>
                <w:rFonts w:ascii="Century Gothic" w:hAnsi="Century Gothic"/>
                <w:sz w:val="20"/>
                <w:szCs w:val="20"/>
              </w:rPr>
              <w:t>Is inclusive excellence integrated in faculty, staff, and</w:t>
            </w:r>
            <w:r w:rsidR="003014AA" w:rsidRPr="00107772">
              <w:rPr>
                <w:rFonts w:ascii="Century Gothic" w:hAnsi="Century Gothic"/>
                <w:sz w:val="20"/>
                <w:szCs w:val="20"/>
              </w:rPr>
              <w:t xml:space="preserve"> student</w:t>
            </w:r>
            <w:r w:rsidRPr="00107772">
              <w:rPr>
                <w:rFonts w:ascii="Century Gothic" w:hAnsi="Century Gothic"/>
                <w:sz w:val="20"/>
                <w:szCs w:val="20"/>
              </w:rPr>
              <w:t xml:space="preserve"> orientation</w:t>
            </w:r>
            <w:r w:rsidR="00CF3C5D" w:rsidRPr="00107772">
              <w:rPr>
                <w:rFonts w:ascii="Century Gothic" w:hAnsi="Century Gothic"/>
                <w:sz w:val="20"/>
                <w:szCs w:val="20"/>
              </w:rPr>
              <w:t xml:space="preserve"> (sharing the diversity/inclusive excellence statement, providing </w:t>
            </w:r>
            <w:r w:rsidR="00EB4C9A" w:rsidRPr="00107772">
              <w:rPr>
                <w:rFonts w:ascii="Century Gothic" w:hAnsi="Century Gothic"/>
                <w:sz w:val="20"/>
                <w:szCs w:val="20"/>
              </w:rPr>
              <w:t xml:space="preserve">DEI resources and </w:t>
            </w:r>
            <w:r w:rsidR="00CF3C5D" w:rsidRPr="00107772">
              <w:rPr>
                <w:rFonts w:ascii="Century Gothic" w:hAnsi="Century Gothic"/>
                <w:sz w:val="20"/>
                <w:szCs w:val="20"/>
              </w:rPr>
              <w:t>professional development</w:t>
            </w:r>
            <w:r w:rsidR="00EB4C9A" w:rsidRPr="00107772">
              <w:rPr>
                <w:rFonts w:ascii="Century Gothic" w:hAnsi="Century Gothic"/>
                <w:sz w:val="20"/>
                <w:szCs w:val="20"/>
              </w:rPr>
              <w:t xml:space="preserve"> opportunities</w:t>
            </w:r>
            <w:r w:rsidR="003E5B86" w:rsidRPr="00107772">
              <w:rPr>
                <w:rFonts w:ascii="Century Gothic" w:hAnsi="Century Gothic"/>
                <w:sz w:val="20"/>
                <w:szCs w:val="20"/>
              </w:rPr>
              <w:t>,</w:t>
            </w:r>
            <w:r w:rsidR="00CF3C5D" w:rsidRPr="00107772">
              <w:rPr>
                <w:rFonts w:ascii="Century Gothic" w:hAnsi="Century Gothic"/>
                <w:sz w:val="20"/>
                <w:szCs w:val="20"/>
              </w:rPr>
              <w:t xml:space="preserve"> senior leadership </w:t>
            </w:r>
            <w:r w:rsidR="00682F46" w:rsidRPr="00107772">
              <w:rPr>
                <w:rFonts w:ascii="Century Gothic" w:hAnsi="Century Gothic"/>
                <w:sz w:val="20"/>
                <w:szCs w:val="20"/>
              </w:rPr>
              <w:t>emphasizing the value of</w:t>
            </w:r>
            <w:r w:rsidR="00CF3C5D" w:rsidRPr="00107772">
              <w:rPr>
                <w:rFonts w:ascii="Century Gothic" w:hAnsi="Century Gothic"/>
                <w:sz w:val="20"/>
                <w:szCs w:val="20"/>
              </w:rPr>
              <w:t xml:space="preserve"> inclusive excellence)?</w:t>
            </w:r>
          </w:p>
        </w:tc>
        <w:tc>
          <w:tcPr>
            <w:tcW w:w="1440" w:type="dxa"/>
            <w:tcBorders>
              <w:top w:val="single" w:sz="4" w:space="0" w:color="000000"/>
              <w:left w:val="single" w:sz="4" w:space="0" w:color="000000"/>
              <w:bottom w:val="single" w:sz="4" w:space="0" w:color="000000"/>
              <w:right w:val="single" w:sz="4" w:space="0" w:color="000000"/>
            </w:tcBorders>
          </w:tcPr>
          <w:p w14:paraId="5AE98A54" w14:textId="77777777" w:rsidR="00F760C4" w:rsidRPr="009F2DC5" w:rsidRDefault="00F760C4" w:rsidP="00A4285D">
            <w:pPr>
              <w:pStyle w:val="TableParagraph"/>
              <w:kinsoku w:val="0"/>
              <w:overflowPunct w:val="0"/>
              <w:ind w:left="115" w:right="107"/>
              <w:rPr>
                <w:rFonts w:ascii="Century Gothic" w:hAnsi="Century Gothic"/>
                <w:b/>
                <w:bCs/>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C6CA709" w14:textId="77777777" w:rsidR="00F760C4" w:rsidRPr="009F2DC5" w:rsidRDefault="00F760C4" w:rsidP="00A4285D">
            <w:pPr>
              <w:pStyle w:val="TableParagraph"/>
              <w:kinsoku w:val="0"/>
              <w:overflowPunct w:val="0"/>
              <w:ind w:left="115" w:right="107"/>
              <w:rPr>
                <w:rFonts w:ascii="Century Gothic" w:hAnsi="Century Gothic"/>
                <w:b/>
                <w:bCs/>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7F50DB08" w14:textId="77777777" w:rsidR="00F760C4" w:rsidRPr="009F2DC5" w:rsidRDefault="00F760C4" w:rsidP="00A4285D">
            <w:pPr>
              <w:pStyle w:val="TableParagraph"/>
              <w:kinsoku w:val="0"/>
              <w:overflowPunct w:val="0"/>
              <w:ind w:left="88" w:right="82"/>
              <w:rPr>
                <w:rFonts w:ascii="Century Gothic" w:hAnsi="Century Gothic"/>
                <w:b/>
                <w:bCs/>
                <w:sz w:val="20"/>
                <w:szCs w:val="20"/>
              </w:rPr>
            </w:pPr>
          </w:p>
        </w:tc>
      </w:tr>
      <w:tr w:rsidR="00093544" w:rsidRPr="009F2DC5" w14:paraId="54098A04"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19EAA76B" w14:textId="77777777" w:rsidR="00093544" w:rsidRPr="009F2DC5" w:rsidRDefault="00422ED8" w:rsidP="00422ED8">
            <w:pPr>
              <w:pStyle w:val="TableParagraph"/>
              <w:kinsoku w:val="0"/>
              <w:overflowPunct w:val="0"/>
              <w:spacing w:line="209" w:lineRule="exact"/>
              <w:rPr>
                <w:rFonts w:ascii="Century Gothic" w:hAnsi="Century Gothic"/>
                <w:sz w:val="20"/>
                <w:szCs w:val="20"/>
              </w:rPr>
            </w:pPr>
            <w:r>
              <w:rPr>
                <w:rFonts w:ascii="Century Gothic" w:hAnsi="Century Gothic"/>
                <w:sz w:val="20"/>
                <w:szCs w:val="20"/>
              </w:rPr>
              <w:t xml:space="preserve">  </w:t>
            </w:r>
            <w:r w:rsidR="00093544" w:rsidRPr="009F2DC5">
              <w:rPr>
                <w:rFonts w:ascii="Century Gothic" w:hAnsi="Century Gothic"/>
                <w:sz w:val="20"/>
                <w:szCs w:val="20"/>
              </w:rPr>
              <w:t xml:space="preserve">Has the unit identified student learning outcomes and concepts related to diversity </w:t>
            </w:r>
            <w:r w:rsidR="00CD6E68">
              <w:rPr>
                <w:rFonts w:ascii="Century Gothic" w:hAnsi="Century Gothic"/>
                <w:sz w:val="20"/>
                <w:szCs w:val="20"/>
              </w:rPr>
              <w:t xml:space="preserve">       </w:t>
            </w:r>
            <w:r w:rsidR="00093544" w:rsidRPr="009F2DC5">
              <w:rPr>
                <w:rFonts w:ascii="Century Gothic" w:hAnsi="Century Gothic"/>
                <w:sz w:val="20"/>
                <w:szCs w:val="20"/>
              </w:rPr>
              <w:t>within required engineering courses?</w:t>
            </w:r>
          </w:p>
        </w:tc>
        <w:tc>
          <w:tcPr>
            <w:tcW w:w="1440" w:type="dxa"/>
            <w:tcBorders>
              <w:top w:val="single" w:sz="4" w:space="0" w:color="000000"/>
              <w:left w:val="single" w:sz="4" w:space="0" w:color="000000"/>
              <w:bottom w:val="single" w:sz="4" w:space="0" w:color="000000"/>
              <w:right w:val="single" w:sz="4" w:space="0" w:color="000000"/>
            </w:tcBorders>
          </w:tcPr>
          <w:p w14:paraId="5A2579B4"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ABAD351"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C49BDF8"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093544" w:rsidRPr="009F2DC5" w14:paraId="34A2879B"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0D009AC4" w14:textId="77777777" w:rsidR="00093544" w:rsidRPr="009F2DC5" w:rsidRDefault="00093544" w:rsidP="00093544">
            <w:pPr>
              <w:pStyle w:val="TableParagraph"/>
              <w:kinsoku w:val="0"/>
              <w:overflowPunct w:val="0"/>
              <w:spacing w:line="226" w:lineRule="exact"/>
              <w:ind w:left="107"/>
              <w:rPr>
                <w:rFonts w:ascii="Century Gothic" w:hAnsi="Century Gothic"/>
                <w:sz w:val="20"/>
                <w:szCs w:val="20"/>
              </w:rPr>
            </w:pPr>
            <w:r w:rsidRPr="009F2DC5">
              <w:rPr>
                <w:rFonts w:ascii="Century Gothic" w:hAnsi="Century Gothic"/>
                <w:sz w:val="20"/>
                <w:szCs w:val="20"/>
              </w:rPr>
              <w:t>Are there individuals from diverse backgrounds highlighted for their contributions to engineering included in the curriculum?</w:t>
            </w:r>
          </w:p>
        </w:tc>
        <w:tc>
          <w:tcPr>
            <w:tcW w:w="1440" w:type="dxa"/>
            <w:tcBorders>
              <w:top w:val="single" w:sz="4" w:space="0" w:color="000000"/>
              <w:left w:val="single" w:sz="4" w:space="0" w:color="000000"/>
              <w:bottom w:val="single" w:sz="4" w:space="0" w:color="000000"/>
              <w:right w:val="single" w:sz="4" w:space="0" w:color="000000"/>
            </w:tcBorders>
          </w:tcPr>
          <w:p w14:paraId="6B3E067A"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58B55C7"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D669D05"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093544" w:rsidRPr="009F2DC5" w14:paraId="255B9150"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5A392763" w14:textId="77777777" w:rsidR="00093544" w:rsidRPr="009F2DC5" w:rsidRDefault="00093544" w:rsidP="00093544">
            <w:pPr>
              <w:pStyle w:val="TableParagraph"/>
              <w:kinsoku w:val="0"/>
              <w:overflowPunct w:val="0"/>
              <w:spacing w:line="226" w:lineRule="exact"/>
              <w:ind w:left="107"/>
              <w:rPr>
                <w:rFonts w:ascii="Century Gothic" w:hAnsi="Century Gothic"/>
                <w:sz w:val="20"/>
                <w:szCs w:val="20"/>
              </w:rPr>
            </w:pPr>
            <w:r w:rsidRPr="009F2DC5">
              <w:rPr>
                <w:rFonts w:ascii="Century Gothic" w:hAnsi="Century Gothic"/>
                <w:sz w:val="20"/>
                <w:szCs w:val="20"/>
              </w:rPr>
              <w:t>Are social justice and/or diversity embedded in the curriculum and student capstone projects?</w:t>
            </w:r>
          </w:p>
        </w:tc>
        <w:tc>
          <w:tcPr>
            <w:tcW w:w="1440" w:type="dxa"/>
            <w:tcBorders>
              <w:top w:val="single" w:sz="4" w:space="0" w:color="000000"/>
              <w:left w:val="single" w:sz="4" w:space="0" w:color="000000"/>
              <w:bottom w:val="single" w:sz="4" w:space="0" w:color="000000"/>
              <w:right w:val="single" w:sz="4" w:space="0" w:color="000000"/>
            </w:tcBorders>
          </w:tcPr>
          <w:p w14:paraId="5DA8F840"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36488FAF"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8BCFDA6"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093544" w:rsidRPr="009F2DC5" w14:paraId="3814F687"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44E272E5" w14:textId="77777777" w:rsidR="00093544" w:rsidRPr="009F2DC5" w:rsidRDefault="00093544" w:rsidP="00093544">
            <w:pPr>
              <w:pStyle w:val="TableParagraph"/>
              <w:kinsoku w:val="0"/>
              <w:overflowPunct w:val="0"/>
              <w:spacing w:line="226" w:lineRule="exact"/>
              <w:ind w:left="107"/>
              <w:rPr>
                <w:rFonts w:ascii="Century Gothic" w:hAnsi="Century Gothic"/>
                <w:sz w:val="20"/>
                <w:szCs w:val="20"/>
              </w:rPr>
            </w:pPr>
            <w:r w:rsidRPr="009F2DC5">
              <w:rPr>
                <w:rFonts w:ascii="Century Gothic" w:hAnsi="Century Gothic"/>
                <w:sz w:val="20"/>
                <w:szCs w:val="20"/>
              </w:rPr>
              <w:t>Is there required program designed to train and prepare faculty and graduate students to create inclusive classroom practices?</w:t>
            </w:r>
          </w:p>
        </w:tc>
        <w:tc>
          <w:tcPr>
            <w:tcW w:w="1440" w:type="dxa"/>
            <w:tcBorders>
              <w:top w:val="single" w:sz="4" w:space="0" w:color="000000"/>
              <w:left w:val="single" w:sz="4" w:space="0" w:color="000000"/>
              <w:bottom w:val="single" w:sz="4" w:space="0" w:color="000000"/>
              <w:right w:val="single" w:sz="4" w:space="0" w:color="000000"/>
            </w:tcBorders>
          </w:tcPr>
          <w:p w14:paraId="3E5E83F2"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AF8C310"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4602915"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093544" w:rsidRPr="009F2DC5" w14:paraId="0A50948E"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1742621A" w14:textId="77777777" w:rsidR="00093544" w:rsidRPr="009F2DC5" w:rsidRDefault="00093544" w:rsidP="00093544">
            <w:pPr>
              <w:pStyle w:val="TableParagraph"/>
              <w:kinsoku w:val="0"/>
              <w:overflowPunct w:val="0"/>
              <w:spacing w:line="226" w:lineRule="exact"/>
              <w:ind w:left="107"/>
              <w:rPr>
                <w:rFonts w:ascii="Century Gothic" w:hAnsi="Century Gothic"/>
                <w:sz w:val="20"/>
                <w:szCs w:val="20"/>
              </w:rPr>
            </w:pPr>
            <w:r w:rsidRPr="009F2DC5">
              <w:rPr>
                <w:rFonts w:ascii="Century Gothic" w:hAnsi="Century Gothic"/>
                <w:sz w:val="20"/>
                <w:szCs w:val="20"/>
              </w:rPr>
              <w:t>Are incentives for professional development in the areas of diversity and inclusiveness available for instructional staff/faculty?</w:t>
            </w:r>
          </w:p>
        </w:tc>
        <w:tc>
          <w:tcPr>
            <w:tcW w:w="1440" w:type="dxa"/>
            <w:tcBorders>
              <w:top w:val="single" w:sz="4" w:space="0" w:color="000000"/>
              <w:left w:val="single" w:sz="4" w:space="0" w:color="000000"/>
              <w:bottom w:val="single" w:sz="4" w:space="0" w:color="000000"/>
              <w:right w:val="single" w:sz="4" w:space="0" w:color="000000"/>
            </w:tcBorders>
          </w:tcPr>
          <w:p w14:paraId="68BA36BE"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AD2F2CF"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9B9DC99"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093544" w:rsidRPr="009F2DC5" w14:paraId="08A9B28A"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505FBD30" w14:textId="77777777" w:rsidR="00093544" w:rsidRPr="00266599" w:rsidRDefault="00093544" w:rsidP="00093544">
            <w:pPr>
              <w:pStyle w:val="TableParagraph"/>
              <w:kinsoku w:val="0"/>
              <w:overflowPunct w:val="0"/>
              <w:spacing w:line="226" w:lineRule="exact"/>
              <w:ind w:left="107"/>
              <w:rPr>
                <w:rFonts w:ascii="Century Gothic" w:hAnsi="Century Gothic"/>
                <w:sz w:val="20"/>
                <w:szCs w:val="20"/>
              </w:rPr>
            </w:pPr>
            <w:r w:rsidRPr="00266599">
              <w:rPr>
                <w:rFonts w:ascii="Century Gothic" w:hAnsi="Century Gothic"/>
                <w:sz w:val="20"/>
                <w:szCs w:val="20"/>
              </w:rPr>
              <w:t>Are academic advising staff and faculty advisors</w:t>
            </w:r>
            <w:r w:rsidR="003E5B86" w:rsidRPr="00266599">
              <w:rPr>
                <w:rFonts w:ascii="Century Gothic" w:hAnsi="Century Gothic"/>
                <w:sz w:val="20"/>
                <w:szCs w:val="20"/>
              </w:rPr>
              <w:t xml:space="preserve"> consistently</w:t>
            </w:r>
            <w:r w:rsidRPr="00266599">
              <w:rPr>
                <w:rFonts w:ascii="Century Gothic" w:hAnsi="Century Gothic"/>
                <w:sz w:val="20"/>
                <w:szCs w:val="20"/>
              </w:rPr>
              <w:t xml:space="preserve"> offered additional resources/training to enhance their understanding of retention practices for diverse groups?</w:t>
            </w:r>
          </w:p>
        </w:tc>
        <w:tc>
          <w:tcPr>
            <w:tcW w:w="1440" w:type="dxa"/>
            <w:tcBorders>
              <w:top w:val="single" w:sz="4" w:space="0" w:color="000000"/>
              <w:left w:val="single" w:sz="4" w:space="0" w:color="000000"/>
              <w:bottom w:val="single" w:sz="4" w:space="0" w:color="000000"/>
              <w:right w:val="single" w:sz="4" w:space="0" w:color="000000"/>
            </w:tcBorders>
          </w:tcPr>
          <w:p w14:paraId="03E9BDB9"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3920092C"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D0CA1D9"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266599" w:rsidRPr="009F2DC5" w14:paraId="5789279A"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71330E27" w14:textId="77777777" w:rsidR="00266599" w:rsidRPr="00266599" w:rsidRDefault="00266599" w:rsidP="00093544">
            <w:pPr>
              <w:pStyle w:val="TableParagraph"/>
              <w:kinsoku w:val="0"/>
              <w:overflowPunct w:val="0"/>
              <w:spacing w:line="226" w:lineRule="exact"/>
              <w:ind w:left="107"/>
              <w:rPr>
                <w:rFonts w:ascii="Century Gothic" w:hAnsi="Century Gothic"/>
                <w:sz w:val="20"/>
                <w:szCs w:val="20"/>
              </w:rPr>
            </w:pPr>
            <w:r w:rsidRPr="00266599">
              <w:rPr>
                <w:rFonts w:ascii="Century Gothic" w:hAnsi="Century Gothic"/>
                <w:sz w:val="20"/>
                <w:szCs w:val="20"/>
              </w:rPr>
              <w:t>Are there funds available for DEI professional development for employees?</w:t>
            </w:r>
          </w:p>
        </w:tc>
        <w:tc>
          <w:tcPr>
            <w:tcW w:w="1440" w:type="dxa"/>
            <w:tcBorders>
              <w:top w:val="single" w:sz="4" w:space="0" w:color="000000"/>
              <w:left w:val="single" w:sz="4" w:space="0" w:color="000000"/>
              <w:bottom w:val="single" w:sz="4" w:space="0" w:color="000000"/>
              <w:right w:val="single" w:sz="4" w:space="0" w:color="000000"/>
            </w:tcBorders>
          </w:tcPr>
          <w:p w14:paraId="4EB2ECF2" w14:textId="77777777" w:rsidR="00266599" w:rsidRPr="009F2DC5" w:rsidRDefault="00266599"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138E6A4" w14:textId="77777777" w:rsidR="00266599" w:rsidRPr="009F2DC5" w:rsidRDefault="00266599"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EF4FC8B" w14:textId="77777777" w:rsidR="00266599" w:rsidRPr="009F2DC5" w:rsidRDefault="00266599" w:rsidP="00093544">
            <w:pPr>
              <w:pStyle w:val="TableParagraph"/>
              <w:kinsoku w:val="0"/>
              <w:overflowPunct w:val="0"/>
              <w:rPr>
                <w:rFonts w:ascii="Century Gothic" w:hAnsi="Century Gothic" w:cs="Times New Roman"/>
                <w:sz w:val="20"/>
                <w:szCs w:val="20"/>
              </w:rPr>
            </w:pPr>
          </w:p>
        </w:tc>
      </w:tr>
      <w:tr w:rsidR="00093544" w:rsidRPr="009F2DC5" w14:paraId="76D4C802"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43C1273F" w14:textId="77777777" w:rsidR="00093544" w:rsidRPr="009F2DC5" w:rsidRDefault="00093544" w:rsidP="00093544">
            <w:pPr>
              <w:pStyle w:val="TableParagraph"/>
              <w:kinsoku w:val="0"/>
              <w:overflowPunct w:val="0"/>
              <w:spacing w:line="209" w:lineRule="exact"/>
              <w:ind w:left="107"/>
              <w:rPr>
                <w:rFonts w:ascii="Century Gothic" w:hAnsi="Century Gothic"/>
                <w:sz w:val="20"/>
                <w:szCs w:val="20"/>
              </w:rPr>
            </w:pPr>
            <w:r w:rsidRPr="009F2DC5">
              <w:rPr>
                <w:rFonts w:ascii="Century Gothic" w:hAnsi="Century Gothic"/>
                <w:sz w:val="20"/>
                <w:szCs w:val="20"/>
              </w:rPr>
              <w:lastRenderedPageBreak/>
              <w:t xml:space="preserve">Are diversity and inclusiveness professional development workshops and opportunities </w:t>
            </w:r>
            <w:r w:rsidR="003014AA">
              <w:rPr>
                <w:rFonts w:ascii="Century Gothic" w:hAnsi="Century Gothic"/>
                <w:sz w:val="20"/>
                <w:szCs w:val="20"/>
              </w:rPr>
              <w:t xml:space="preserve">regularly </w:t>
            </w:r>
            <w:r w:rsidRPr="009F2DC5">
              <w:rPr>
                <w:rFonts w:ascii="Century Gothic" w:hAnsi="Century Gothic"/>
                <w:sz w:val="20"/>
                <w:szCs w:val="20"/>
              </w:rPr>
              <w:t xml:space="preserve">available to </w:t>
            </w:r>
            <w:r w:rsidR="006E0754">
              <w:rPr>
                <w:rFonts w:ascii="Century Gothic" w:hAnsi="Century Gothic"/>
                <w:sz w:val="20"/>
                <w:szCs w:val="20"/>
              </w:rPr>
              <w:t>and attended by faculty and staff</w:t>
            </w:r>
            <w:r w:rsidRPr="009F2DC5">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640B6FBB"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5CA3C97"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A8336A9"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093544" w:rsidRPr="009F2DC5" w14:paraId="5E833EC7"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5C09F407" w14:textId="77777777" w:rsidR="00093544" w:rsidRPr="009F2DC5" w:rsidRDefault="00093544" w:rsidP="00093544">
            <w:pPr>
              <w:pStyle w:val="TableParagraph"/>
              <w:kinsoku w:val="0"/>
              <w:overflowPunct w:val="0"/>
              <w:spacing w:line="209" w:lineRule="exact"/>
              <w:ind w:left="107"/>
              <w:rPr>
                <w:rFonts w:ascii="Century Gothic" w:hAnsi="Century Gothic"/>
                <w:sz w:val="20"/>
                <w:szCs w:val="20"/>
              </w:rPr>
            </w:pPr>
            <w:r w:rsidRPr="009F2DC5">
              <w:rPr>
                <w:rFonts w:ascii="Century Gothic" w:hAnsi="Century Gothic"/>
                <w:sz w:val="20"/>
                <w:szCs w:val="20"/>
              </w:rPr>
              <w:t>Is there an implicit bias training requirement for all employees in your unit?</w:t>
            </w:r>
          </w:p>
        </w:tc>
        <w:tc>
          <w:tcPr>
            <w:tcW w:w="1440" w:type="dxa"/>
            <w:tcBorders>
              <w:top w:val="single" w:sz="4" w:space="0" w:color="000000"/>
              <w:left w:val="single" w:sz="4" w:space="0" w:color="000000"/>
              <w:bottom w:val="single" w:sz="4" w:space="0" w:color="000000"/>
              <w:right w:val="single" w:sz="4" w:space="0" w:color="000000"/>
            </w:tcBorders>
          </w:tcPr>
          <w:p w14:paraId="04E3A1C3"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BC17AED" w14:textId="77777777" w:rsidR="00093544" w:rsidRPr="009F2DC5" w:rsidRDefault="0009354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8959BB5" w14:textId="77777777" w:rsidR="00093544" w:rsidRPr="009F2DC5" w:rsidRDefault="00093544" w:rsidP="00093544">
            <w:pPr>
              <w:pStyle w:val="TableParagraph"/>
              <w:kinsoku w:val="0"/>
              <w:overflowPunct w:val="0"/>
              <w:rPr>
                <w:rFonts w:ascii="Century Gothic" w:hAnsi="Century Gothic" w:cs="Times New Roman"/>
                <w:sz w:val="20"/>
                <w:szCs w:val="20"/>
              </w:rPr>
            </w:pPr>
          </w:p>
        </w:tc>
      </w:tr>
      <w:tr w:rsidR="006E0754" w:rsidRPr="009F2DC5" w14:paraId="05BE60C4"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6C0C31D4" w14:textId="77777777" w:rsidR="006E0754" w:rsidRPr="009F2DC5" w:rsidRDefault="006E0754" w:rsidP="00093544">
            <w:pPr>
              <w:pStyle w:val="TableParagraph"/>
              <w:kinsoku w:val="0"/>
              <w:overflowPunct w:val="0"/>
              <w:spacing w:line="209" w:lineRule="exact"/>
              <w:ind w:left="107"/>
              <w:rPr>
                <w:rFonts w:ascii="Century Gothic" w:hAnsi="Century Gothic"/>
                <w:sz w:val="20"/>
                <w:szCs w:val="20"/>
              </w:rPr>
            </w:pPr>
            <w:r w:rsidRPr="009F2DC5">
              <w:rPr>
                <w:rFonts w:ascii="Century Gothic" w:hAnsi="Century Gothic"/>
                <w:sz w:val="20"/>
                <w:szCs w:val="20"/>
              </w:rPr>
              <w:t>Has leadership participated in diversity training along with other employees, giving a message of the unit of the importance of learning about and understanding diversity and inclusiveness?</w:t>
            </w:r>
          </w:p>
        </w:tc>
        <w:tc>
          <w:tcPr>
            <w:tcW w:w="1440" w:type="dxa"/>
            <w:tcBorders>
              <w:top w:val="single" w:sz="4" w:space="0" w:color="000000"/>
              <w:left w:val="single" w:sz="4" w:space="0" w:color="000000"/>
              <w:bottom w:val="single" w:sz="4" w:space="0" w:color="000000"/>
              <w:right w:val="single" w:sz="4" w:space="0" w:color="000000"/>
            </w:tcBorders>
          </w:tcPr>
          <w:p w14:paraId="2AE0948B" w14:textId="77777777" w:rsidR="006E0754" w:rsidRPr="009F2DC5" w:rsidRDefault="006E075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4AF5C29" w14:textId="77777777" w:rsidR="006E0754" w:rsidRPr="009F2DC5" w:rsidRDefault="006E075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66F4532" w14:textId="77777777" w:rsidR="006E0754" w:rsidRPr="009F2DC5" w:rsidRDefault="006E0754" w:rsidP="00093544">
            <w:pPr>
              <w:pStyle w:val="TableParagraph"/>
              <w:kinsoku w:val="0"/>
              <w:overflowPunct w:val="0"/>
              <w:rPr>
                <w:rFonts w:ascii="Century Gothic" w:hAnsi="Century Gothic" w:cs="Times New Roman"/>
                <w:sz w:val="20"/>
                <w:szCs w:val="20"/>
              </w:rPr>
            </w:pPr>
          </w:p>
        </w:tc>
      </w:tr>
      <w:tr w:rsidR="006E0754" w:rsidRPr="009F2DC5" w14:paraId="75C3911C"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7392EB42" w14:textId="77777777" w:rsidR="006E0754" w:rsidRPr="009F2DC5" w:rsidRDefault="006E0754" w:rsidP="00107772">
            <w:pPr>
              <w:pStyle w:val="TableParagraph"/>
              <w:kinsoku w:val="0"/>
              <w:overflowPunct w:val="0"/>
              <w:ind w:right="158"/>
              <w:rPr>
                <w:rFonts w:ascii="Century Gothic" w:hAnsi="Century Gothic"/>
                <w:sz w:val="20"/>
                <w:szCs w:val="20"/>
              </w:rPr>
            </w:pPr>
            <w:r>
              <w:rPr>
                <w:rFonts w:ascii="Century Gothic" w:hAnsi="Century Gothic"/>
                <w:sz w:val="20"/>
                <w:szCs w:val="20"/>
              </w:rPr>
              <w:t xml:space="preserve"> Is inclusive excellence regularly discussed at faculty and staff meetings</w:t>
            </w:r>
            <w:r w:rsidR="00CF3C5D">
              <w:rPr>
                <w:rFonts w:ascii="Century Gothic" w:hAnsi="Century Gothic"/>
                <w:sz w:val="20"/>
                <w:szCs w:val="20"/>
              </w:rPr>
              <w:t xml:space="preserve"> (</w:t>
            </w:r>
            <w:r>
              <w:rPr>
                <w:rFonts w:ascii="Century Gothic" w:hAnsi="Century Gothic"/>
                <w:sz w:val="20"/>
                <w:szCs w:val="20"/>
              </w:rPr>
              <w:t xml:space="preserve">highlighting opportunities to engage, hosting DEI professional development within meetings, </w:t>
            </w:r>
            <w:r w:rsidR="00CF3C5D">
              <w:rPr>
                <w:rFonts w:ascii="Century Gothic" w:hAnsi="Century Gothic"/>
                <w:sz w:val="20"/>
                <w:szCs w:val="20"/>
              </w:rPr>
              <w:t>emphasizing</w:t>
            </w:r>
            <w:r>
              <w:rPr>
                <w:rFonts w:ascii="Century Gothic" w:hAnsi="Century Gothic"/>
                <w:sz w:val="20"/>
                <w:szCs w:val="20"/>
              </w:rPr>
              <w:t xml:space="preserve"> </w:t>
            </w:r>
            <w:r w:rsidR="00CF3C5D">
              <w:rPr>
                <w:rFonts w:ascii="Century Gothic" w:hAnsi="Century Gothic"/>
                <w:sz w:val="20"/>
                <w:szCs w:val="20"/>
              </w:rPr>
              <w:t xml:space="preserve">inclusive excellence </w:t>
            </w:r>
            <w:r>
              <w:rPr>
                <w:rFonts w:ascii="Century Gothic" w:hAnsi="Century Gothic"/>
                <w:sz w:val="20"/>
                <w:szCs w:val="20"/>
              </w:rPr>
              <w:t>when discussing initiatives</w:t>
            </w:r>
            <w:r w:rsidR="0098037E">
              <w:rPr>
                <w:rFonts w:ascii="Century Gothic" w:hAnsi="Century Gothic"/>
                <w:sz w:val="20"/>
                <w:szCs w:val="20"/>
              </w:rPr>
              <w:t>, policies, and strategies</w:t>
            </w:r>
            <w:r w:rsidR="00CF3C5D">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66583BAF" w14:textId="77777777" w:rsidR="006E0754" w:rsidRPr="009F2DC5" w:rsidRDefault="006E0754"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1F69A63" w14:textId="77777777" w:rsidR="006E0754" w:rsidRPr="009F2DC5" w:rsidRDefault="006E0754"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C8DC4CC" w14:textId="77777777" w:rsidR="006E0754" w:rsidRPr="009F2DC5" w:rsidRDefault="006E0754" w:rsidP="00093544">
            <w:pPr>
              <w:pStyle w:val="TableParagraph"/>
              <w:kinsoku w:val="0"/>
              <w:overflowPunct w:val="0"/>
              <w:rPr>
                <w:rFonts w:ascii="Century Gothic" w:hAnsi="Century Gothic" w:cs="Times New Roman"/>
                <w:sz w:val="20"/>
                <w:szCs w:val="20"/>
              </w:rPr>
            </w:pPr>
          </w:p>
        </w:tc>
      </w:tr>
      <w:tr w:rsidR="0098037E" w:rsidRPr="009F2DC5" w14:paraId="77FFBD7E" w14:textId="77777777" w:rsidTr="00622C07">
        <w:trPr>
          <w:trHeight w:val="593"/>
        </w:trPr>
        <w:tc>
          <w:tcPr>
            <w:tcW w:w="8741" w:type="dxa"/>
            <w:tcBorders>
              <w:top w:val="single" w:sz="4" w:space="0" w:color="000000"/>
              <w:left w:val="single" w:sz="4" w:space="0" w:color="000000"/>
              <w:bottom w:val="single" w:sz="4" w:space="0" w:color="000000"/>
              <w:right w:val="single" w:sz="4" w:space="0" w:color="000000"/>
            </w:tcBorders>
          </w:tcPr>
          <w:p w14:paraId="6AA2D88E" w14:textId="77777777" w:rsidR="0098037E" w:rsidRDefault="0098037E" w:rsidP="006E0754">
            <w:pPr>
              <w:pStyle w:val="TableParagraph"/>
              <w:kinsoku w:val="0"/>
              <w:overflowPunct w:val="0"/>
              <w:ind w:right="158"/>
              <w:rPr>
                <w:rFonts w:ascii="Century Gothic" w:hAnsi="Century Gothic"/>
                <w:sz w:val="20"/>
                <w:szCs w:val="20"/>
              </w:rPr>
            </w:pPr>
            <w:r>
              <w:rPr>
                <w:rFonts w:ascii="Century Gothic" w:hAnsi="Century Gothic"/>
                <w:sz w:val="20"/>
                <w:szCs w:val="20"/>
              </w:rPr>
              <w:t>Does the unit have a</w:t>
            </w:r>
            <w:r w:rsidR="00E525CC">
              <w:rPr>
                <w:rFonts w:ascii="Century Gothic" w:hAnsi="Century Gothic"/>
                <w:sz w:val="20"/>
                <w:szCs w:val="20"/>
              </w:rPr>
              <w:t xml:space="preserve"> proactive,</w:t>
            </w:r>
            <w:r>
              <w:rPr>
                <w:rFonts w:ascii="Century Gothic" w:hAnsi="Century Gothic"/>
                <w:sz w:val="20"/>
                <w:szCs w:val="20"/>
              </w:rPr>
              <w:t xml:space="preserve"> collaborative</w:t>
            </w:r>
            <w:r w:rsidR="00E525CC">
              <w:rPr>
                <w:rFonts w:ascii="Century Gothic" w:hAnsi="Century Gothic"/>
                <w:sz w:val="20"/>
                <w:szCs w:val="20"/>
              </w:rPr>
              <w:t>,</w:t>
            </w:r>
            <w:r>
              <w:rPr>
                <w:rFonts w:ascii="Century Gothic" w:hAnsi="Century Gothic"/>
                <w:sz w:val="20"/>
                <w:szCs w:val="20"/>
              </w:rPr>
              <w:t xml:space="preserve"> and cohesive strategy for advancing inclusive excellence?</w:t>
            </w:r>
          </w:p>
        </w:tc>
        <w:tc>
          <w:tcPr>
            <w:tcW w:w="1440" w:type="dxa"/>
            <w:tcBorders>
              <w:top w:val="single" w:sz="4" w:space="0" w:color="000000"/>
              <w:left w:val="single" w:sz="4" w:space="0" w:color="000000"/>
              <w:bottom w:val="single" w:sz="4" w:space="0" w:color="000000"/>
              <w:right w:val="single" w:sz="4" w:space="0" w:color="000000"/>
            </w:tcBorders>
          </w:tcPr>
          <w:p w14:paraId="045AA352" w14:textId="77777777" w:rsidR="0098037E" w:rsidRPr="009F2DC5" w:rsidRDefault="0098037E" w:rsidP="00093544">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4382B33" w14:textId="77777777" w:rsidR="0098037E" w:rsidRPr="009F2DC5" w:rsidRDefault="0098037E" w:rsidP="00093544">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9DE1607" w14:textId="77777777" w:rsidR="0098037E" w:rsidRPr="009F2DC5" w:rsidRDefault="0098037E" w:rsidP="00093544">
            <w:pPr>
              <w:pStyle w:val="TableParagraph"/>
              <w:kinsoku w:val="0"/>
              <w:overflowPunct w:val="0"/>
              <w:rPr>
                <w:rFonts w:ascii="Century Gothic" w:hAnsi="Century Gothic" w:cs="Times New Roman"/>
                <w:sz w:val="20"/>
                <w:szCs w:val="20"/>
              </w:rPr>
            </w:pPr>
          </w:p>
        </w:tc>
      </w:tr>
    </w:tbl>
    <w:p w14:paraId="29157865" w14:textId="77777777" w:rsidR="00C722B3" w:rsidRDefault="00C722B3">
      <w:pPr>
        <w:pStyle w:val="BodyText"/>
        <w:kinsoku w:val="0"/>
        <w:overflowPunct w:val="0"/>
        <w:rPr>
          <w:rFonts w:ascii="Century Gothic" w:hAnsi="Century Gothic"/>
        </w:rPr>
      </w:pPr>
    </w:p>
    <w:p w14:paraId="37B88AA4" w14:textId="77777777" w:rsidR="00CD4111" w:rsidRPr="009F2DC5" w:rsidRDefault="00CD4111">
      <w:pPr>
        <w:pStyle w:val="BodyText"/>
        <w:kinsoku w:val="0"/>
        <w:overflowPunct w:val="0"/>
        <w:rPr>
          <w:rFonts w:ascii="Century Gothic" w:hAnsi="Century Gothic"/>
        </w:rPr>
      </w:pPr>
    </w:p>
    <w:tbl>
      <w:tblPr>
        <w:tblW w:w="14231" w:type="dxa"/>
        <w:tblInd w:w="254" w:type="dxa"/>
        <w:tblLayout w:type="fixed"/>
        <w:tblCellMar>
          <w:left w:w="0" w:type="dxa"/>
          <w:right w:w="0" w:type="dxa"/>
        </w:tblCellMar>
        <w:tblLook w:val="0000" w:firstRow="0" w:lastRow="0" w:firstColumn="0" w:lastColumn="0" w:noHBand="0" w:noVBand="0"/>
      </w:tblPr>
      <w:tblGrid>
        <w:gridCol w:w="8741"/>
        <w:gridCol w:w="1440"/>
        <w:gridCol w:w="1620"/>
        <w:gridCol w:w="2430"/>
      </w:tblGrid>
      <w:tr w:rsidR="000843D2" w:rsidRPr="009F2DC5" w14:paraId="2806D743" w14:textId="77777777" w:rsidTr="00B40B2C">
        <w:trPr>
          <w:trHeight w:val="799"/>
        </w:trPr>
        <w:tc>
          <w:tcPr>
            <w:tcW w:w="8741" w:type="dxa"/>
            <w:tcBorders>
              <w:top w:val="single" w:sz="4" w:space="0" w:color="000000"/>
              <w:left w:val="single" w:sz="4" w:space="0" w:color="000000"/>
              <w:bottom w:val="single" w:sz="4" w:space="0" w:color="000000"/>
              <w:right w:val="single" w:sz="4" w:space="0" w:color="000000"/>
            </w:tcBorders>
          </w:tcPr>
          <w:p w14:paraId="3DAB8826" w14:textId="77777777" w:rsidR="000843D2" w:rsidRPr="009F2DC5" w:rsidRDefault="000843D2" w:rsidP="00572AEA">
            <w:pPr>
              <w:pStyle w:val="TableParagraph"/>
              <w:kinsoku w:val="0"/>
              <w:overflowPunct w:val="0"/>
              <w:spacing w:line="229" w:lineRule="exact"/>
              <w:ind w:left="107"/>
              <w:rPr>
                <w:rFonts w:ascii="Century Gothic" w:hAnsi="Century Gothic"/>
                <w:b/>
                <w:bCs/>
                <w:sz w:val="20"/>
                <w:szCs w:val="20"/>
              </w:rPr>
            </w:pPr>
            <w:bookmarkStart w:id="3" w:name="_Hlk67832159"/>
            <w:bookmarkStart w:id="4" w:name="_Hlk70370018"/>
            <w:r w:rsidRPr="009F2DC5">
              <w:rPr>
                <w:rFonts w:ascii="Century Gothic" w:hAnsi="Century Gothic"/>
                <w:b/>
                <w:bCs/>
                <w:sz w:val="20"/>
                <w:szCs w:val="20"/>
              </w:rPr>
              <w:t>GOAL 3: Culture, Climate and Community Building</w:t>
            </w:r>
            <w:r w:rsidR="000E051B" w:rsidRPr="009F2DC5">
              <w:rPr>
                <w:rFonts w:ascii="Century Gothic" w:hAnsi="Century Gothic"/>
                <w:b/>
                <w:bCs/>
                <w:sz w:val="20"/>
                <w:szCs w:val="20"/>
              </w:rPr>
              <w:t xml:space="preserve"> - </w:t>
            </w:r>
            <w:r w:rsidR="000E051B" w:rsidRPr="009F2DC5">
              <w:rPr>
                <w:rFonts w:ascii="Century Gothic" w:hAnsi="Century Gothic"/>
                <w:i/>
                <w:iCs/>
                <w:sz w:val="20"/>
                <w:szCs w:val="20"/>
              </w:rPr>
              <w:t xml:space="preserve">This dimension refers to strategies that enable the college to </w:t>
            </w:r>
            <w:r w:rsidR="00816550">
              <w:rPr>
                <w:rFonts w:ascii="Century Gothic" w:hAnsi="Century Gothic"/>
                <w:i/>
                <w:iCs/>
                <w:sz w:val="20"/>
                <w:szCs w:val="20"/>
              </w:rPr>
              <w:t>sustain</w:t>
            </w:r>
            <w:r w:rsidR="000E051B" w:rsidRPr="009F2DC5">
              <w:rPr>
                <w:rFonts w:ascii="Century Gothic" w:hAnsi="Century Gothic"/>
                <w:i/>
                <w:iCs/>
                <w:sz w:val="20"/>
                <w:szCs w:val="20"/>
              </w:rPr>
              <w:t xml:space="preserve"> a</w:t>
            </w:r>
            <w:r w:rsidR="00816550">
              <w:rPr>
                <w:rFonts w:ascii="Century Gothic" w:hAnsi="Century Gothic"/>
                <w:i/>
                <w:iCs/>
                <w:sz w:val="20"/>
                <w:szCs w:val="20"/>
              </w:rPr>
              <w:t xml:space="preserve">n environment that acknowledges and celebrates diversity and employs inclusive practices throughout its daily operations while creating a </w:t>
            </w:r>
            <w:r w:rsidR="000E051B" w:rsidRPr="009F2DC5">
              <w:rPr>
                <w:rFonts w:ascii="Century Gothic" w:hAnsi="Century Gothic"/>
                <w:i/>
                <w:iCs/>
                <w:sz w:val="20"/>
                <w:szCs w:val="20"/>
              </w:rPr>
              <w:t>climate that is supportive and respectful and that values differing perspectives and experiences</w:t>
            </w:r>
            <w:r w:rsidR="00433741">
              <w:rPr>
                <w:rFonts w:ascii="Century Gothic" w:hAnsi="Century Gothic"/>
                <w:i/>
                <w:iCs/>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7892FA16" w14:textId="77777777" w:rsidR="000843D2" w:rsidRPr="009F2DC5" w:rsidRDefault="000843D2" w:rsidP="00572AEA">
            <w:pPr>
              <w:pStyle w:val="TableParagraph"/>
              <w:kinsoku w:val="0"/>
              <w:overflowPunct w:val="0"/>
              <w:spacing w:line="229" w:lineRule="exact"/>
              <w:ind w:left="107"/>
              <w:rPr>
                <w:rFonts w:ascii="Century Gothic" w:hAnsi="Century Gothic"/>
                <w:b/>
                <w:bCs/>
                <w:sz w:val="20"/>
                <w:szCs w:val="20"/>
              </w:rPr>
            </w:pPr>
            <w:r w:rsidRPr="009F2DC5">
              <w:rPr>
                <w:rFonts w:ascii="Century Gothic" w:hAnsi="Century Gothic"/>
                <w:b/>
                <w:bCs/>
                <w:sz w:val="20"/>
                <w:szCs w:val="20"/>
              </w:rPr>
              <w:t>Yes</w:t>
            </w:r>
          </w:p>
        </w:tc>
        <w:tc>
          <w:tcPr>
            <w:tcW w:w="1620" w:type="dxa"/>
            <w:tcBorders>
              <w:top w:val="single" w:sz="4" w:space="0" w:color="000000"/>
              <w:left w:val="single" w:sz="4" w:space="0" w:color="000000"/>
              <w:bottom w:val="single" w:sz="4" w:space="0" w:color="000000"/>
              <w:right w:val="single" w:sz="4" w:space="0" w:color="000000"/>
            </w:tcBorders>
          </w:tcPr>
          <w:p w14:paraId="3991077E" w14:textId="77777777" w:rsidR="000843D2" w:rsidRPr="009F2DC5" w:rsidRDefault="000843D2" w:rsidP="00572AEA">
            <w:pPr>
              <w:pStyle w:val="TableParagraph"/>
              <w:kinsoku w:val="0"/>
              <w:overflowPunct w:val="0"/>
              <w:spacing w:line="229" w:lineRule="exact"/>
              <w:ind w:left="107"/>
              <w:rPr>
                <w:rFonts w:ascii="Century Gothic" w:hAnsi="Century Gothic"/>
                <w:b/>
                <w:bCs/>
                <w:sz w:val="20"/>
                <w:szCs w:val="20"/>
              </w:rPr>
            </w:pPr>
            <w:r w:rsidRPr="009F2DC5">
              <w:rPr>
                <w:rFonts w:ascii="Century Gothic" w:hAnsi="Century Gothic"/>
                <w:b/>
                <w:bCs/>
                <w:sz w:val="20"/>
                <w:szCs w:val="20"/>
              </w:rPr>
              <w:t>No</w:t>
            </w:r>
          </w:p>
        </w:tc>
        <w:tc>
          <w:tcPr>
            <w:tcW w:w="2430" w:type="dxa"/>
            <w:tcBorders>
              <w:top w:val="single" w:sz="4" w:space="0" w:color="000000"/>
              <w:left w:val="single" w:sz="4" w:space="0" w:color="000000"/>
              <w:bottom w:val="single" w:sz="4" w:space="0" w:color="000000"/>
              <w:right w:val="single" w:sz="4" w:space="0" w:color="000000"/>
            </w:tcBorders>
          </w:tcPr>
          <w:p w14:paraId="0BD93D06" w14:textId="77777777" w:rsidR="000843D2" w:rsidRPr="009F2DC5" w:rsidRDefault="000843D2" w:rsidP="00A4285D">
            <w:pPr>
              <w:pStyle w:val="TableParagraph"/>
              <w:kinsoku w:val="0"/>
              <w:overflowPunct w:val="0"/>
              <w:spacing w:line="229" w:lineRule="exact"/>
              <w:ind w:left="75" w:right="95"/>
              <w:rPr>
                <w:rFonts w:ascii="Century Gothic" w:hAnsi="Century Gothic"/>
                <w:b/>
                <w:bCs/>
                <w:sz w:val="20"/>
                <w:szCs w:val="20"/>
              </w:rPr>
            </w:pPr>
            <w:r w:rsidRPr="009F2DC5">
              <w:rPr>
                <w:rFonts w:ascii="Century Gothic" w:hAnsi="Century Gothic"/>
                <w:b/>
                <w:bCs/>
                <w:sz w:val="20"/>
                <w:szCs w:val="20"/>
              </w:rPr>
              <w:t>NA</w:t>
            </w:r>
          </w:p>
        </w:tc>
      </w:tr>
      <w:tr w:rsidR="00E673A8" w:rsidRPr="009F2DC5" w14:paraId="1E9B69CF" w14:textId="77777777" w:rsidTr="00B40B2C">
        <w:trPr>
          <w:trHeight w:val="547"/>
        </w:trPr>
        <w:tc>
          <w:tcPr>
            <w:tcW w:w="8741" w:type="dxa"/>
            <w:tcBorders>
              <w:top w:val="single" w:sz="4" w:space="0" w:color="000000"/>
              <w:left w:val="single" w:sz="4" w:space="0" w:color="000000"/>
              <w:bottom w:val="single" w:sz="4" w:space="0" w:color="000000"/>
              <w:right w:val="single" w:sz="4" w:space="0" w:color="000000"/>
            </w:tcBorders>
          </w:tcPr>
          <w:p w14:paraId="297CF524" w14:textId="77777777" w:rsidR="00E673A8" w:rsidRPr="009F2DC5" w:rsidRDefault="00E673A8" w:rsidP="00830940">
            <w:pPr>
              <w:pStyle w:val="TableParagraph"/>
              <w:kinsoku w:val="0"/>
              <w:overflowPunct w:val="0"/>
              <w:ind w:left="107" w:right="236"/>
              <w:rPr>
                <w:rFonts w:ascii="Century Gothic" w:hAnsi="Century Gothic"/>
                <w:sz w:val="20"/>
                <w:szCs w:val="20"/>
              </w:rPr>
            </w:pPr>
            <w:r>
              <w:rPr>
                <w:rFonts w:ascii="Century Gothic" w:hAnsi="Century Gothic"/>
                <w:sz w:val="20"/>
                <w:szCs w:val="20"/>
              </w:rPr>
              <w:t>Is your HR staff trained to l</w:t>
            </w:r>
            <w:r w:rsidRPr="00E673A8">
              <w:rPr>
                <w:rFonts w:ascii="Century Gothic" w:hAnsi="Century Gothic"/>
                <w:sz w:val="20"/>
                <w:szCs w:val="20"/>
              </w:rPr>
              <w:t xml:space="preserve">ead discussions with </w:t>
            </w:r>
            <w:r>
              <w:rPr>
                <w:rFonts w:ascii="Century Gothic" w:hAnsi="Century Gothic"/>
                <w:sz w:val="20"/>
                <w:szCs w:val="20"/>
              </w:rPr>
              <w:t xml:space="preserve">search </w:t>
            </w:r>
            <w:r w:rsidRPr="00E673A8">
              <w:rPr>
                <w:rFonts w:ascii="Century Gothic" w:hAnsi="Century Gothic"/>
                <w:sz w:val="20"/>
                <w:szCs w:val="20"/>
              </w:rPr>
              <w:t>committee</w:t>
            </w:r>
            <w:r>
              <w:rPr>
                <w:rFonts w:ascii="Century Gothic" w:hAnsi="Century Gothic"/>
                <w:sz w:val="20"/>
                <w:szCs w:val="20"/>
              </w:rPr>
              <w:t>s</w:t>
            </w:r>
            <w:r w:rsidRPr="00E673A8">
              <w:rPr>
                <w:rFonts w:ascii="Century Gothic" w:hAnsi="Century Gothic"/>
                <w:sz w:val="20"/>
                <w:szCs w:val="20"/>
              </w:rPr>
              <w:t xml:space="preserve"> to increase understanding of inclusive excellence and benefits of diversity as well as the importance of developing a diverse pool</w:t>
            </w:r>
            <w:r w:rsidR="00DD03FD">
              <w:rPr>
                <w:rFonts w:ascii="Century Gothic" w:hAnsi="Century Gothic"/>
                <w:sz w:val="20"/>
                <w:szCs w:val="20"/>
              </w:rPr>
              <w:t xml:space="preserve"> and mitigating bias</w:t>
            </w:r>
            <w:r>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39D52AB7" w14:textId="77777777" w:rsidR="00E673A8" w:rsidRPr="009F2DC5" w:rsidRDefault="00E673A8" w:rsidP="00830940">
            <w:pPr>
              <w:pStyle w:val="TableParagraph"/>
              <w:kinsoku w:val="0"/>
              <w:overflowPunct w:val="0"/>
              <w:spacing w:line="229" w:lineRule="exact"/>
              <w:ind w:left="107"/>
              <w:rPr>
                <w:rFonts w:ascii="Century Gothic" w:hAnsi="Century Gothic"/>
                <w:b/>
                <w:bCs/>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1D470A4" w14:textId="77777777" w:rsidR="00E673A8" w:rsidRPr="009F2DC5" w:rsidRDefault="00E673A8" w:rsidP="00830940">
            <w:pPr>
              <w:pStyle w:val="TableParagraph"/>
              <w:kinsoku w:val="0"/>
              <w:overflowPunct w:val="0"/>
              <w:spacing w:line="229" w:lineRule="exact"/>
              <w:ind w:left="107"/>
              <w:rPr>
                <w:rFonts w:ascii="Century Gothic" w:hAnsi="Century Gothic"/>
                <w:b/>
                <w:bCs/>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DF22C55" w14:textId="77777777" w:rsidR="00E673A8" w:rsidRPr="009F2DC5" w:rsidRDefault="00E673A8" w:rsidP="00830940">
            <w:pPr>
              <w:pStyle w:val="TableParagraph"/>
              <w:kinsoku w:val="0"/>
              <w:overflowPunct w:val="0"/>
              <w:spacing w:line="229" w:lineRule="exact"/>
              <w:ind w:left="75" w:right="95"/>
              <w:jc w:val="center"/>
              <w:rPr>
                <w:rFonts w:ascii="Century Gothic" w:hAnsi="Century Gothic"/>
                <w:b/>
                <w:bCs/>
                <w:sz w:val="20"/>
                <w:szCs w:val="20"/>
              </w:rPr>
            </w:pPr>
          </w:p>
        </w:tc>
      </w:tr>
      <w:tr w:rsidR="001D55F6" w:rsidRPr="009F2DC5" w14:paraId="7A173681" w14:textId="77777777" w:rsidTr="00B40B2C">
        <w:trPr>
          <w:trHeight w:val="547"/>
        </w:trPr>
        <w:tc>
          <w:tcPr>
            <w:tcW w:w="8741" w:type="dxa"/>
            <w:tcBorders>
              <w:top w:val="single" w:sz="4" w:space="0" w:color="000000"/>
              <w:left w:val="single" w:sz="4" w:space="0" w:color="000000"/>
              <w:bottom w:val="single" w:sz="4" w:space="0" w:color="000000"/>
              <w:right w:val="single" w:sz="4" w:space="0" w:color="000000"/>
            </w:tcBorders>
          </w:tcPr>
          <w:p w14:paraId="4B36F521" w14:textId="77777777" w:rsidR="001D55F6" w:rsidRPr="009F2DC5" w:rsidRDefault="001D55F6" w:rsidP="00830940">
            <w:pPr>
              <w:pStyle w:val="TableParagraph"/>
              <w:kinsoku w:val="0"/>
              <w:overflowPunct w:val="0"/>
              <w:ind w:left="107" w:right="236"/>
              <w:rPr>
                <w:rFonts w:ascii="Century Gothic" w:hAnsi="Century Gothic"/>
                <w:sz w:val="20"/>
                <w:szCs w:val="20"/>
              </w:rPr>
            </w:pPr>
            <w:r w:rsidRPr="009F2DC5">
              <w:rPr>
                <w:rFonts w:ascii="Century Gothic" w:hAnsi="Century Gothic"/>
                <w:sz w:val="20"/>
                <w:szCs w:val="20"/>
              </w:rPr>
              <w:t xml:space="preserve">Does the </w:t>
            </w:r>
            <w:r w:rsidR="00C87B7F">
              <w:rPr>
                <w:rFonts w:ascii="Century Gothic" w:hAnsi="Century Gothic"/>
                <w:sz w:val="20"/>
                <w:szCs w:val="20"/>
              </w:rPr>
              <w:t>u</w:t>
            </w:r>
            <w:r w:rsidRPr="009F2DC5">
              <w:rPr>
                <w:rFonts w:ascii="Century Gothic" w:hAnsi="Century Gothic"/>
                <w:sz w:val="20"/>
                <w:szCs w:val="20"/>
              </w:rPr>
              <w:t>nit require faculty to include a diversity or inclusive excellence statement on course syllabi?</w:t>
            </w:r>
          </w:p>
        </w:tc>
        <w:tc>
          <w:tcPr>
            <w:tcW w:w="1440" w:type="dxa"/>
            <w:tcBorders>
              <w:top w:val="single" w:sz="4" w:space="0" w:color="000000"/>
              <w:left w:val="single" w:sz="4" w:space="0" w:color="000000"/>
              <w:bottom w:val="single" w:sz="4" w:space="0" w:color="000000"/>
              <w:right w:val="single" w:sz="4" w:space="0" w:color="000000"/>
            </w:tcBorders>
          </w:tcPr>
          <w:p w14:paraId="1666BF0B" w14:textId="77777777" w:rsidR="001D55F6" w:rsidRPr="009F2DC5" w:rsidRDefault="001D55F6" w:rsidP="00830940">
            <w:pPr>
              <w:pStyle w:val="TableParagraph"/>
              <w:kinsoku w:val="0"/>
              <w:overflowPunct w:val="0"/>
              <w:spacing w:line="229" w:lineRule="exact"/>
              <w:ind w:left="107"/>
              <w:rPr>
                <w:rFonts w:ascii="Century Gothic" w:hAnsi="Century Gothic"/>
                <w:b/>
                <w:bCs/>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EBBCA7B" w14:textId="77777777" w:rsidR="001D55F6" w:rsidRPr="009F2DC5" w:rsidRDefault="001D55F6" w:rsidP="00830940">
            <w:pPr>
              <w:pStyle w:val="TableParagraph"/>
              <w:kinsoku w:val="0"/>
              <w:overflowPunct w:val="0"/>
              <w:spacing w:line="229" w:lineRule="exact"/>
              <w:ind w:left="107"/>
              <w:rPr>
                <w:rFonts w:ascii="Century Gothic" w:hAnsi="Century Gothic"/>
                <w:b/>
                <w:bCs/>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553C773" w14:textId="77777777" w:rsidR="001D55F6" w:rsidRPr="009F2DC5" w:rsidRDefault="001D55F6" w:rsidP="00830940">
            <w:pPr>
              <w:pStyle w:val="TableParagraph"/>
              <w:kinsoku w:val="0"/>
              <w:overflowPunct w:val="0"/>
              <w:spacing w:line="229" w:lineRule="exact"/>
              <w:ind w:left="75" w:right="95"/>
              <w:jc w:val="center"/>
              <w:rPr>
                <w:rFonts w:ascii="Century Gothic" w:hAnsi="Century Gothic"/>
                <w:b/>
                <w:bCs/>
                <w:sz w:val="20"/>
                <w:szCs w:val="20"/>
              </w:rPr>
            </w:pPr>
          </w:p>
        </w:tc>
      </w:tr>
      <w:tr w:rsidR="00093544" w:rsidRPr="009F2DC5" w14:paraId="68D98DDB" w14:textId="77777777" w:rsidTr="00B40B2C">
        <w:trPr>
          <w:trHeight w:val="547"/>
        </w:trPr>
        <w:tc>
          <w:tcPr>
            <w:tcW w:w="8741" w:type="dxa"/>
            <w:tcBorders>
              <w:top w:val="single" w:sz="4" w:space="0" w:color="000000"/>
              <w:left w:val="single" w:sz="4" w:space="0" w:color="000000"/>
              <w:bottom w:val="single" w:sz="4" w:space="0" w:color="000000"/>
              <w:right w:val="single" w:sz="4" w:space="0" w:color="000000"/>
            </w:tcBorders>
          </w:tcPr>
          <w:p w14:paraId="6792E7C0" w14:textId="77777777" w:rsidR="00093544" w:rsidRPr="009F2DC5" w:rsidRDefault="001D55F6" w:rsidP="00830940">
            <w:pPr>
              <w:pStyle w:val="TableParagraph"/>
              <w:kinsoku w:val="0"/>
              <w:overflowPunct w:val="0"/>
              <w:ind w:left="107" w:right="236"/>
              <w:rPr>
                <w:rFonts w:ascii="Century Gothic" w:hAnsi="Century Gothic"/>
                <w:sz w:val="20"/>
                <w:szCs w:val="20"/>
              </w:rPr>
            </w:pPr>
            <w:r w:rsidRPr="009F2DC5">
              <w:rPr>
                <w:rFonts w:ascii="Century Gothic" w:hAnsi="Century Gothic"/>
                <w:sz w:val="20"/>
                <w:szCs w:val="20"/>
              </w:rPr>
              <w:t>Is the unit’s diversity/inclusive excellence statement prominently displayed in or on your marketing materials, website, job applications, wall art/posters, and other unity materials?</w:t>
            </w:r>
          </w:p>
        </w:tc>
        <w:tc>
          <w:tcPr>
            <w:tcW w:w="1440" w:type="dxa"/>
            <w:tcBorders>
              <w:top w:val="single" w:sz="4" w:space="0" w:color="000000"/>
              <w:left w:val="single" w:sz="4" w:space="0" w:color="000000"/>
              <w:bottom w:val="single" w:sz="4" w:space="0" w:color="000000"/>
              <w:right w:val="single" w:sz="4" w:space="0" w:color="000000"/>
            </w:tcBorders>
          </w:tcPr>
          <w:p w14:paraId="09D19861" w14:textId="77777777" w:rsidR="00093544" w:rsidRPr="009F2DC5" w:rsidRDefault="00093544" w:rsidP="00830940">
            <w:pPr>
              <w:pStyle w:val="TableParagraph"/>
              <w:kinsoku w:val="0"/>
              <w:overflowPunct w:val="0"/>
              <w:spacing w:line="229" w:lineRule="exact"/>
              <w:ind w:left="107"/>
              <w:rPr>
                <w:rFonts w:ascii="Century Gothic" w:hAnsi="Century Gothic"/>
                <w:b/>
                <w:bCs/>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8CF7CBB" w14:textId="77777777" w:rsidR="00093544" w:rsidRPr="009F2DC5" w:rsidRDefault="00093544" w:rsidP="00830940">
            <w:pPr>
              <w:pStyle w:val="TableParagraph"/>
              <w:kinsoku w:val="0"/>
              <w:overflowPunct w:val="0"/>
              <w:spacing w:line="229" w:lineRule="exact"/>
              <w:ind w:left="107"/>
              <w:rPr>
                <w:rFonts w:ascii="Century Gothic" w:hAnsi="Century Gothic"/>
                <w:b/>
                <w:bCs/>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AF0F450" w14:textId="77777777" w:rsidR="00093544" w:rsidRPr="009F2DC5" w:rsidRDefault="00093544" w:rsidP="00830940">
            <w:pPr>
              <w:pStyle w:val="TableParagraph"/>
              <w:kinsoku w:val="0"/>
              <w:overflowPunct w:val="0"/>
              <w:spacing w:line="229" w:lineRule="exact"/>
              <w:ind w:left="75" w:right="95"/>
              <w:jc w:val="center"/>
              <w:rPr>
                <w:rFonts w:ascii="Century Gothic" w:hAnsi="Century Gothic"/>
                <w:b/>
                <w:bCs/>
                <w:sz w:val="20"/>
                <w:szCs w:val="20"/>
              </w:rPr>
            </w:pPr>
          </w:p>
        </w:tc>
      </w:tr>
      <w:tr w:rsidR="00830940" w:rsidRPr="009F2DC5" w14:paraId="3E9353F9" w14:textId="77777777" w:rsidTr="00B40B2C">
        <w:trPr>
          <w:trHeight w:val="460"/>
        </w:trPr>
        <w:tc>
          <w:tcPr>
            <w:tcW w:w="8741" w:type="dxa"/>
            <w:tcBorders>
              <w:top w:val="single" w:sz="4" w:space="0" w:color="000000"/>
              <w:left w:val="single" w:sz="4" w:space="0" w:color="000000"/>
              <w:bottom w:val="single" w:sz="4" w:space="0" w:color="000000"/>
              <w:right w:val="single" w:sz="4" w:space="0" w:color="000000"/>
            </w:tcBorders>
          </w:tcPr>
          <w:p w14:paraId="7D2400DE" w14:textId="77777777" w:rsidR="00830940" w:rsidRPr="009F2DC5" w:rsidRDefault="002A4580" w:rsidP="00830940">
            <w:pPr>
              <w:pStyle w:val="TableParagraph"/>
              <w:kinsoku w:val="0"/>
              <w:overflowPunct w:val="0"/>
              <w:spacing w:line="226" w:lineRule="exact"/>
              <w:ind w:left="107"/>
              <w:rPr>
                <w:rFonts w:ascii="Century Gothic" w:hAnsi="Century Gothic"/>
                <w:sz w:val="20"/>
                <w:szCs w:val="20"/>
              </w:rPr>
            </w:pPr>
            <w:r w:rsidRPr="009F2DC5">
              <w:rPr>
                <w:rFonts w:ascii="Century Gothic" w:hAnsi="Century Gothic"/>
                <w:sz w:val="20"/>
                <w:szCs w:val="20"/>
              </w:rPr>
              <w:t xml:space="preserve">Are goals within the unit examined and evaluated annually </w:t>
            </w:r>
            <w:proofErr w:type="gramStart"/>
            <w:r w:rsidRPr="009F2DC5">
              <w:rPr>
                <w:rFonts w:ascii="Century Gothic" w:hAnsi="Century Gothic"/>
                <w:sz w:val="20"/>
                <w:szCs w:val="20"/>
              </w:rPr>
              <w:t>with regard to</w:t>
            </w:r>
            <w:proofErr w:type="gramEnd"/>
            <w:r w:rsidRPr="009F2DC5">
              <w:rPr>
                <w:rFonts w:ascii="Century Gothic" w:hAnsi="Century Gothic"/>
                <w:sz w:val="20"/>
                <w:szCs w:val="20"/>
              </w:rPr>
              <w:t xml:space="preserve"> diversity, equity and inclusion?</w:t>
            </w:r>
          </w:p>
        </w:tc>
        <w:tc>
          <w:tcPr>
            <w:tcW w:w="1440" w:type="dxa"/>
            <w:tcBorders>
              <w:top w:val="single" w:sz="4" w:space="0" w:color="000000"/>
              <w:left w:val="single" w:sz="4" w:space="0" w:color="000000"/>
              <w:bottom w:val="single" w:sz="4" w:space="0" w:color="000000"/>
              <w:right w:val="single" w:sz="4" w:space="0" w:color="000000"/>
            </w:tcBorders>
          </w:tcPr>
          <w:p w14:paraId="69423D95" w14:textId="77777777" w:rsidR="00830940" w:rsidRPr="009F2DC5" w:rsidRDefault="00830940" w:rsidP="00830940">
            <w:pPr>
              <w:pStyle w:val="TableParagraph"/>
              <w:kinsoku w:val="0"/>
              <w:overflowPunct w:val="0"/>
              <w:spacing w:line="229" w:lineRule="exact"/>
              <w:ind w:left="107"/>
              <w:rPr>
                <w:rFonts w:ascii="Century Gothic" w:hAnsi="Century Gothic"/>
                <w:b/>
                <w:bCs/>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D415D90" w14:textId="77777777" w:rsidR="00830940" w:rsidRPr="009F2DC5" w:rsidRDefault="00830940" w:rsidP="00830940">
            <w:pPr>
              <w:pStyle w:val="TableParagraph"/>
              <w:kinsoku w:val="0"/>
              <w:overflowPunct w:val="0"/>
              <w:spacing w:line="229" w:lineRule="exact"/>
              <w:ind w:left="107"/>
              <w:rPr>
                <w:rFonts w:ascii="Century Gothic" w:hAnsi="Century Gothic"/>
                <w:b/>
                <w:bCs/>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FAF2E63" w14:textId="77777777" w:rsidR="00830940" w:rsidRPr="009F2DC5" w:rsidRDefault="00830940" w:rsidP="00830940">
            <w:pPr>
              <w:pStyle w:val="TableParagraph"/>
              <w:kinsoku w:val="0"/>
              <w:overflowPunct w:val="0"/>
              <w:spacing w:line="229" w:lineRule="exact"/>
              <w:ind w:left="75" w:right="95"/>
              <w:jc w:val="center"/>
              <w:rPr>
                <w:rFonts w:ascii="Century Gothic" w:hAnsi="Century Gothic"/>
                <w:b/>
                <w:bCs/>
                <w:sz w:val="20"/>
                <w:szCs w:val="20"/>
              </w:rPr>
            </w:pPr>
          </w:p>
        </w:tc>
      </w:tr>
      <w:tr w:rsidR="00830940" w:rsidRPr="009F2DC5" w14:paraId="3B8648FC" w14:textId="77777777" w:rsidTr="00B40B2C">
        <w:trPr>
          <w:trHeight w:val="511"/>
        </w:trPr>
        <w:tc>
          <w:tcPr>
            <w:tcW w:w="8741" w:type="dxa"/>
            <w:tcBorders>
              <w:top w:val="single" w:sz="4" w:space="0" w:color="000000"/>
              <w:left w:val="single" w:sz="4" w:space="0" w:color="000000"/>
              <w:bottom w:val="single" w:sz="4" w:space="0" w:color="000000"/>
              <w:right w:val="single" w:sz="4" w:space="0" w:color="000000"/>
            </w:tcBorders>
          </w:tcPr>
          <w:p w14:paraId="3509404A" w14:textId="77777777" w:rsidR="00830940" w:rsidRPr="009F2DC5" w:rsidRDefault="002A4580" w:rsidP="00830940">
            <w:pPr>
              <w:pStyle w:val="TableParagraph"/>
              <w:kinsoku w:val="0"/>
              <w:overflowPunct w:val="0"/>
              <w:ind w:left="107" w:right="209"/>
              <w:rPr>
                <w:rFonts w:ascii="Century Gothic" w:hAnsi="Century Gothic"/>
                <w:spacing w:val="-5"/>
                <w:sz w:val="20"/>
                <w:szCs w:val="20"/>
              </w:rPr>
            </w:pPr>
            <w:r w:rsidRPr="009F2DC5">
              <w:rPr>
                <w:rFonts w:ascii="Century Gothic" w:hAnsi="Century Gothic"/>
                <w:sz w:val="20"/>
                <w:szCs w:val="20"/>
              </w:rPr>
              <w:t>Does the unit have a diversity liaison or Committee who is responsible for taking a lead</w:t>
            </w:r>
            <w:r>
              <w:rPr>
                <w:rFonts w:ascii="Century Gothic" w:hAnsi="Century Gothic"/>
                <w:sz w:val="20"/>
                <w:szCs w:val="20"/>
              </w:rPr>
              <w:t xml:space="preserve"> </w:t>
            </w:r>
            <w:r w:rsidRPr="009F2DC5">
              <w:rPr>
                <w:rFonts w:ascii="Century Gothic" w:hAnsi="Century Gothic"/>
                <w:sz w:val="20"/>
                <w:szCs w:val="20"/>
              </w:rPr>
              <w:t>on diversity and holds everyone else accountable for diversity and inclusiveness?</w:t>
            </w:r>
          </w:p>
        </w:tc>
        <w:tc>
          <w:tcPr>
            <w:tcW w:w="1440" w:type="dxa"/>
            <w:tcBorders>
              <w:top w:val="single" w:sz="4" w:space="0" w:color="000000"/>
              <w:left w:val="single" w:sz="4" w:space="0" w:color="000000"/>
              <w:bottom w:val="single" w:sz="4" w:space="0" w:color="000000"/>
              <w:right w:val="single" w:sz="4" w:space="0" w:color="000000"/>
            </w:tcBorders>
          </w:tcPr>
          <w:p w14:paraId="3EF41FA3" w14:textId="77777777" w:rsidR="00830940" w:rsidRPr="009F2DC5" w:rsidRDefault="00830940" w:rsidP="00830940">
            <w:pPr>
              <w:pStyle w:val="TableParagraph"/>
              <w:kinsoku w:val="0"/>
              <w:overflowPunct w:val="0"/>
              <w:spacing w:line="229" w:lineRule="exact"/>
              <w:ind w:left="107"/>
              <w:rPr>
                <w:rFonts w:ascii="Century Gothic" w:hAnsi="Century Gothic"/>
                <w:b/>
                <w:bCs/>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366E985E" w14:textId="77777777" w:rsidR="00830940" w:rsidRPr="009F2DC5" w:rsidRDefault="00830940" w:rsidP="00830940">
            <w:pPr>
              <w:pStyle w:val="TableParagraph"/>
              <w:kinsoku w:val="0"/>
              <w:overflowPunct w:val="0"/>
              <w:spacing w:line="229" w:lineRule="exact"/>
              <w:ind w:left="107"/>
              <w:rPr>
                <w:rFonts w:ascii="Century Gothic" w:hAnsi="Century Gothic"/>
                <w:b/>
                <w:bCs/>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BD8140E" w14:textId="77777777" w:rsidR="00830940" w:rsidRPr="009F2DC5" w:rsidRDefault="00830940" w:rsidP="00830940">
            <w:pPr>
              <w:pStyle w:val="TableParagraph"/>
              <w:kinsoku w:val="0"/>
              <w:overflowPunct w:val="0"/>
              <w:spacing w:line="229" w:lineRule="exact"/>
              <w:ind w:left="75" w:right="95"/>
              <w:jc w:val="center"/>
              <w:rPr>
                <w:rFonts w:ascii="Century Gothic" w:hAnsi="Century Gothic"/>
                <w:b/>
                <w:bCs/>
                <w:sz w:val="20"/>
                <w:szCs w:val="20"/>
              </w:rPr>
            </w:pPr>
          </w:p>
        </w:tc>
      </w:tr>
      <w:tr w:rsidR="00830940" w:rsidRPr="009F2DC5" w14:paraId="334DD6DE" w14:textId="77777777" w:rsidTr="00B40B2C">
        <w:trPr>
          <w:trHeight w:val="619"/>
        </w:trPr>
        <w:tc>
          <w:tcPr>
            <w:tcW w:w="8741" w:type="dxa"/>
            <w:tcBorders>
              <w:top w:val="single" w:sz="4" w:space="0" w:color="000000"/>
              <w:left w:val="single" w:sz="4" w:space="0" w:color="000000"/>
              <w:bottom w:val="single" w:sz="4" w:space="0" w:color="000000"/>
              <w:right w:val="single" w:sz="4" w:space="0" w:color="000000"/>
            </w:tcBorders>
          </w:tcPr>
          <w:p w14:paraId="29AAB49B" w14:textId="77777777" w:rsidR="00830940" w:rsidRPr="009F2DC5" w:rsidRDefault="00830940" w:rsidP="00830940">
            <w:pPr>
              <w:pStyle w:val="TableParagraph"/>
              <w:kinsoku w:val="0"/>
              <w:overflowPunct w:val="0"/>
              <w:ind w:left="107" w:right="125"/>
              <w:rPr>
                <w:rFonts w:ascii="Century Gothic" w:hAnsi="Century Gothic"/>
                <w:sz w:val="20"/>
                <w:szCs w:val="20"/>
              </w:rPr>
            </w:pPr>
            <w:r w:rsidRPr="009F2DC5">
              <w:rPr>
                <w:rFonts w:ascii="Century Gothic" w:hAnsi="Century Gothic"/>
                <w:sz w:val="20"/>
                <w:szCs w:val="20"/>
              </w:rPr>
              <w:t xml:space="preserve">Does the </w:t>
            </w:r>
            <w:r w:rsidR="00C87B7F">
              <w:rPr>
                <w:rFonts w:ascii="Century Gothic" w:hAnsi="Century Gothic"/>
                <w:sz w:val="20"/>
                <w:szCs w:val="20"/>
              </w:rPr>
              <w:t>u</w:t>
            </w:r>
            <w:r w:rsidRPr="009F2DC5">
              <w:rPr>
                <w:rFonts w:ascii="Century Gothic" w:hAnsi="Century Gothic"/>
                <w:sz w:val="20"/>
                <w:szCs w:val="20"/>
              </w:rPr>
              <w:t>nit have a diversity or inclusive excellence statement as part of their mission, values, and goals that clearly espouses the value of inclusive excellence?</w:t>
            </w:r>
          </w:p>
        </w:tc>
        <w:tc>
          <w:tcPr>
            <w:tcW w:w="1440" w:type="dxa"/>
            <w:tcBorders>
              <w:top w:val="single" w:sz="4" w:space="0" w:color="000000"/>
              <w:left w:val="single" w:sz="4" w:space="0" w:color="000000"/>
              <w:bottom w:val="single" w:sz="4" w:space="0" w:color="000000"/>
              <w:right w:val="single" w:sz="4" w:space="0" w:color="000000"/>
            </w:tcBorders>
          </w:tcPr>
          <w:p w14:paraId="14DF559C" w14:textId="77777777" w:rsidR="00830940" w:rsidRPr="009F2DC5" w:rsidRDefault="00830940" w:rsidP="0083094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6E3F718" w14:textId="77777777" w:rsidR="00830940" w:rsidRPr="009F2DC5" w:rsidRDefault="00830940" w:rsidP="0083094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28B411E" w14:textId="77777777" w:rsidR="00830940" w:rsidRPr="009F2DC5" w:rsidRDefault="00830940" w:rsidP="00830940">
            <w:pPr>
              <w:pStyle w:val="TableParagraph"/>
              <w:kinsoku w:val="0"/>
              <w:overflowPunct w:val="0"/>
              <w:rPr>
                <w:rFonts w:ascii="Century Gothic" w:hAnsi="Century Gothic" w:cs="Times New Roman"/>
                <w:sz w:val="20"/>
                <w:szCs w:val="20"/>
              </w:rPr>
            </w:pPr>
          </w:p>
        </w:tc>
      </w:tr>
      <w:tr w:rsidR="00463260" w:rsidRPr="009F2DC5" w14:paraId="1065C1C7" w14:textId="77777777" w:rsidTr="00B40B2C">
        <w:trPr>
          <w:trHeight w:val="619"/>
        </w:trPr>
        <w:tc>
          <w:tcPr>
            <w:tcW w:w="8741" w:type="dxa"/>
            <w:tcBorders>
              <w:top w:val="single" w:sz="4" w:space="0" w:color="000000"/>
              <w:left w:val="single" w:sz="4" w:space="0" w:color="000000"/>
              <w:bottom w:val="single" w:sz="4" w:space="0" w:color="000000"/>
              <w:right w:val="single" w:sz="4" w:space="0" w:color="000000"/>
            </w:tcBorders>
          </w:tcPr>
          <w:p w14:paraId="4C38DA9E" w14:textId="77777777" w:rsidR="00463260" w:rsidRPr="00463260" w:rsidRDefault="00C87B7F" w:rsidP="00830940">
            <w:pPr>
              <w:pStyle w:val="TableParagraph"/>
              <w:kinsoku w:val="0"/>
              <w:overflowPunct w:val="0"/>
              <w:ind w:left="107" w:right="125"/>
              <w:rPr>
                <w:rFonts w:ascii="Century Gothic" w:hAnsi="Century Gothic"/>
                <w:sz w:val="20"/>
                <w:szCs w:val="20"/>
              </w:rPr>
            </w:pPr>
            <w:r>
              <w:rPr>
                <w:rFonts w:ascii="Century Gothic" w:hAnsi="Century Gothic"/>
                <w:sz w:val="20"/>
                <w:szCs w:val="20"/>
              </w:rPr>
              <w:t>Has the unit acknowledged and made transparent aspects of its inclusive or exclusive history (positive or negative)?</w:t>
            </w:r>
          </w:p>
        </w:tc>
        <w:tc>
          <w:tcPr>
            <w:tcW w:w="1440" w:type="dxa"/>
            <w:tcBorders>
              <w:top w:val="single" w:sz="4" w:space="0" w:color="000000"/>
              <w:left w:val="single" w:sz="4" w:space="0" w:color="000000"/>
              <w:bottom w:val="single" w:sz="4" w:space="0" w:color="000000"/>
              <w:right w:val="single" w:sz="4" w:space="0" w:color="000000"/>
            </w:tcBorders>
          </w:tcPr>
          <w:p w14:paraId="3C27B352" w14:textId="77777777" w:rsidR="00463260" w:rsidRPr="009F2DC5" w:rsidRDefault="00463260" w:rsidP="0083094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A17150C" w14:textId="77777777" w:rsidR="00463260" w:rsidRPr="009F2DC5" w:rsidRDefault="00463260" w:rsidP="0083094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28F5968" w14:textId="77777777" w:rsidR="00463260" w:rsidRPr="009F2DC5" w:rsidRDefault="00463260" w:rsidP="00830940">
            <w:pPr>
              <w:pStyle w:val="TableParagraph"/>
              <w:kinsoku w:val="0"/>
              <w:overflowPunct w:val="0"/>
              <w:rPr>
                <w:rFonts w:ascii="Century Gothic" w:hAnsi="Century Gothic" w:cs="Times New Roman"/>
                <w:sz w:val="20"/>
                <w:szCs w:val="20"/>
              </w:rPr>
            </w:pPr>
          </w:p>
        </w:tc>
      </w:tr>
      <w:tr w:rsidR="00830940" w:rsidRPr="009F2DC5" w14:paraId="0BDBD1C3" w14:textId="77777777" w:rsidTr="00B40B2C">
        <w:trPr>
          <w:trHeight w:val="529"/>
        </w:trPr>
        <w:tc>
          <w:tcPr>
            <w:tcW w:w="8741" w:type="dxa"/>
            <w:tcBorders>
              <w:top w:val="single" w:sz="4" w:space="0" w:color="000000"/>
              <w:left w:val="single" w:sz="4" w:space="0" w:color="000000"/>
              <w:bottom w:val="single" w:sz="4" w:space="0" w:color="000000"/>
              <w:right w:val="single" w:sz="4" w:space="0" w:color="000000"/>
            </w:tcBorders>
          </w:tcPr>
          <w:p w14:paraId="2AC79E59" w14:textId="77777777" w:rsidR="00830940" w:rsidRPr="009F2DC5" w:rsidRDefault="00830940" w:rsidP="00830940">
            <w:pPr>
              <w:pStyle w:val="TableParagraph"/>
              <w:kinsoku w:val="0"/>
              <w:overflowPunct w:val="0"/>
              <w:ind w:left="107" w:right="213"/>
              <w:rPr>
                <w:rFonts w:ascii="Century Gothic" w:hAnsi="Century Gothic"/>
                <w:sz w:val="20"/>
                <w:szCs w:val="20"/>
              </w:rPr>
            </w:pPr>
            <w:r w:rsidRPr="009F2DC5">
              <w:rPr>
                <w:rFonts w:ascii="Century Gothic" w:hAnsi="Century Gothic"/>
                <w:sz w:val="20"/>
                <w:szCs w:val="20"/>
              </w:rPr>
              <w:t>Does the unit have the organizational structures and procedures for addressing departmental climate issues? (e.g., bias response protocol, education campaign, etc.)</w:t>
            </w:r>
          </w:p>
        </w:tc>
        <w:tc>
          <w:tcPr>
            <w:tcW w:w="1440" w:type="dxa"/>
            <w:tcBorders>
              <w:top w:val="single" w:sz="4" w:space="0" w:color="000000"/>
              <w:left w:val="single" w:sz="4" w:space="0" w:color="000000"/>
              <w:bottom w:val="single" w:sz="4" w:space="0" w:color="000000"/>
              <w:right w:val="single" w:sz="4" w:space="0" w:color="000000"/>
            </w:tcBorders>
          </w:tcPr>
          <w:p w14:paraId="471298DE" w14:textId="77777777" w:rsidR="00830940" w:rsidRPr="009F2DC5" w:rsidRDefault="00830940" w:rsidP="0083094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F7F6300" w14:textId="77777777" w:rsidR="00830940" w:rsidRPr="009F2DC5" w:rsidRDefault="00830940" w:rsidP="0083094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505D57C" w14:textId="77777777" w:rsidR="00830940" w:rsidRPr="009F2DC5" w:rsidRDefault="00830940" w:rsidP="00830940">
            <w:pPr>
              <w:pStyle w:val="TableParagraph"/>
              <w:kinsoku w:val="0"/>
              <w:overflowPunct w:val="0"/>
              <w:rPr>
                <w:rFonts w:ascii="Century Gothic" w:hAnsi="Century Gothic" w:cs="Times New Roman"/>
                <w:sz w:val="20"/>
                <w:szCs w:val="20"/>
              </w:rPr>
            </w:pPr>
          </w:p>
        </w:tc>
      </w:tr>
      <w:tr w:rsidR="00CF3C5D" w:rsidRPr="009F2DC5" w14:paraId="45CCA6D1" w14:textId="77777777" w:rsidTr="00B40B2C">
        <w:trPr>
          <w:trHeight w:val="529"/>
        </w:trPr>
        <w:tc>
          <w:tcPr>
            <w:tcW w:w="8741" w:type="dxa"/>
            <w:tcBorders>
              <w:top w:val="single" w:sz="4" w:space="0" w:color="000000"/>
              <w:left w:val="single" w:sz="4" w:space="0" w:color="000000"/>
              <w:bottom w:val="single" w:sz="4" w:space="0" w:color="000000"/>
              <w:right w:val="single" w:sz="4" w:space="0" w:color="000000"/>
            </w:tcBorders>
          </w:tcPr>
          <w:p w14:paraId="0B0AE5E8" w14:textId="77777777" w:rsidR="00CF3C5D" w:rsidRPr="009F2DC5" w:rsidRDefault="00CF3C5D" w:rsidP="00830940">
            <w:pPr>
              <w:pStyle w:val="TableParagraph"/>
              <w:kinsoku w:val="0"/>
              <w:overflowPunct w:val="0"/>
              <w:ind w:left="107" w:right="213"/>
              <w:rPr>
                <w:rFonts w:ascii="Century Gothic" w:hAnsi="Century Gothic"/>
                <w:sz w:val="20"/>
                <w:szCs w:val="20"/>
              </w:rPr>
            </w:pPr>
            <w:r>
              <w:rPr>
                <w:rFonts w:ascii="Century Gothic" w:hAnsi="Century Gothic"/>
                <w:sz w:val="20"/>
                <w:szCs w:val="20"/>
              </w:rPr>
              <w:lastRenderedPageBreak/>
              <w:t xml:space="preserve">Does the unit promote and utilize university offices advancing </w:t>
            </w:r>
            <w:r w:rsidR="00502AC8">
              <w:rPr>
                <w:rFonts w:ascii="Century Gothic" w:hAnsi="Century Gothic"/>
                <w:sz w:val="20"/>
                <w:szCs w:val="20"/>
              </w:rPr>
              <w:t>DEI</w:t>
            </w:r>
            <w:r>
              <w:rPr>
                <w:rFonts w:ascii="Century Gothic" w:hAnsi="Century Gothic"/>
                <w:sz w:val="20"/>
                <w:szCs w:val="20"/>
              </w:rPr>
              <w:t xml:space="preserve"> and addressing discrimination (ex. Office of Institutional Equity, MCC, </w:t>
            </w:r>
            <w:proofErr w:type="gramStart"/>
            <w:r>
              <w:rPr>
                <w:rFonts w:ascii="Century Gothic" w:hAnsi="Century Gothic"/>
                <w:sz w:val="20"/>
                <w:szCs w:val="20"/>
              </w:rPr>
              <w:t>ODI).</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3C22B45F" w14:textId="77777777" w:rsidR="00CF3C5D" w:rsidRPr="009F2DC5" w:rsidRDefault="00CF3C5D" w:rsidP="0083094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A6E781B" w14:textId="77777777" w:rsidR="00CF3C5D" w:rsidRPr="009F2DC5" w:rsidRDefault="00CF3C5D" w:rsidP="0083094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1B026440" w14:textId="77777777" w:rsidR="00CF3C5D" w:rsidRPr="009F2DC5" w:rsidRDefault="00CF3C5D" w:rsidP="00830940">
            <w:pPr>
              <w:pStyle w:val="TableParagraph"/>
              <w:kinsoku w:val="0"/>
              <w:overflowPunct w:val="0"/>
              <w:rPr>
                <w:rFonts w:ascii="Century Gothic" w:hAnsi="Century Gothic" w:cs="Times New Roman"/>
                <w:sz w:val="20"/>
                <w:szCs w:val="20"/>
              </w:rPr>
            </w:pPr>
          </w:p>
        </w:tc>
      </w:tr>
      <w:tr w:rsidR="00830940" w:rsidRPr="009F2DC5" w14:paraId="67EBB92B" w14:textId="77777777" w:rsidTr="00B40B2C">
        <w:trPr>
          <w:trHeight w:val="529"/>
        </w:trPr>
        <w:tc>
          <w:tcPr>
            <w:tcW w:w="8741" w:type="dxa"/>
            <w:tcBorders>
              <w:top w:val="single" w:sz="4" w:space="0" w:color="000000"/>
              <w:left w:val="single" w:sz="4" w:space="0" w:color="000000"/>
              <w:bottom w:val="single" w:sz="4" w:space="0" w:color="000000"/>
              <w:right w:val="single" w:sz="4" w:space="0" w:color="000000"/>
            </w:tcBorders>
          </w:tcPr>
          <w:p w14:paraId="57288946" w14:textId="77777777" w:rsidR="00830940" w:rsidRPr="009F2DC5" w:rsidRDefault="00F32666" w:rsidP="00830940">
            <w:pPr>
              <w:pStyle w:val="TableParagraph"/>
              <w:kinsoku w:val="0"/>
              <w:overflowPunct w:val="0"/>
              <w:spacing w:before="1" w:line="209" w:lineRule="exact"/>
              <w:ind w:left="107"/>
              <w:rPr>
                <w:rFonts w:ascii="Century Gothic" w:hAnsi="Century Gothic"/>
                <w:sz w:val="20"/>
                <w:szCs w:val="20"/>
              </w:rPr>
            </w:pPr>
            <w:r w:rsidRPr="009F2DC5">
              <w:rPr>
                <w:rFonts w:ascii="Century Gothic" w:hAnsi="Century Gothic"/>
                <w:sz w:val="20"/>
                <w:szCs w:val="20"/>
              </w:rPr>
              <w:t>Does management and leadership in the unit meet periodically with diverse employees and/or students to determine how they are doing and to offer support?</w:t>
            </w:r>
          </w:p>
        </w:tc>
        <w:tc>
          <w:tcPr>
            <w:tcW w:w="1440" w:type="dxa"/>
            <w:tcBorders>
              <w:top w:val="single" w:sz="4" w:space="0" w:color="000000"/>
              <w:left w:val="single" w:sz="4" w:space="0" w:color="000000"/>
              <w:bottom w:val="single" w:sz="4" w:space="0" w:color="000000"/>
              <w:right w:val="single" w:sz="4" w:space="0" w:color="000000"/>
            </w:tcBorders>
          </w:tcPr>
          <w:p w14:paraId="49272B1B" w14:textId="77777777" w:rsidR="00830940" w:rsidRPr="009F2DC5" w:rsidRDefault="00830940" w:rsidP="0083094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EAD7B21" w14:textId="77777777" w:rsidR="00830940" w:rsidRPr="009F2DC5" w:rsidRDefault="00830940" w:rsidP="0083094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0599666" w14:textId="77777777" w:rsidR="00830940" w:rsidRPr="009F2DC5" w:rsidRDefault="00830940" w:rsidP="00830940">
            <w:pPr>
              <w:pStyle w:val="TableParagraph"/>
              <w:kinsoku w:val="0"/>
              <w:overflowPunct w:val="0"/>
              <w:rPr>
                <w:rFonts w:ascii="Century Gothic" w:hAnsi="Century Gothic" w:cs="Times New Roman"/>
                <w:sz w:val="20"/>
                <w:szCs w:val="20"/>
              </w:rPr>
            </w:pPr>
          </w:p>
        </w:tc>
      </w:tr>
      <w:tr w:rsidR="00F32666" w:rsidRPr="009F2DC5" w14:paraId="3EBAC2C5" w14:textId="77777777" w:rsidTr="00B40B2C">
        <w:trPr>
          <w:trHeight w:val="459"/>
        </w:trPr>
        <w:tc>
          <w:tcPr>
            <w:tcW w:w="8741" w:type="dxa"/>
            <w:tcBorders>
              <w:top w:val="single" w:sz="4" w:space="0" w:color="000000"/>
              <w:left w:val="single" w:sz="4" w:space="0" w:color="000000"/>
              <w:bottom w:val="single" w:sz="4" w:space="0" w:color="000000"/>
              <w:right w:val="single" w:sz="4" w:space="0" w:color="000000"/>
            </w:tcBorders>
          </w:tcPr>
          <w:p w14:paraId="592B98F6" w14:textId="77777777" w:rsidR="00F32666" w:rsidRPr="00976D82" w:rsidRDefault="00F32666" w:rsidP="00F32666">
            <w:pPr>
              <w:pStyle w:val="TableParagraph"/>
              <w:kinsoku w:val="0"/>
              <w:overflowPunct w:val="0"/>
              <w:spacing w:line="226" w:lineRule="exact"/>
              <w:ind w:left="107"/>
              <w:rPr>
                <w:rFonts w:ascii="Century Gothic" w:hAnsi="Century Gothic"/>
                <w:sz w:val="20"/>
                <w:szCs w:val="20"/>
              </w:rPr>
            </w:pPr>
            <w:r w:rsidRPr="00976D82">
              <w:rPr>
                <w:rFonts w:ascii="Century Gothic" w:hAnsi="Century Gothic"/>
                <w:sz w:val="20"/>
                <w:szCs w:val="20"/>
              </w:rPr>
              <w:t xml:space="preserve">Does the unit </w:t>
            </w:r>
            <w:proofErr w:type="gramStart"/>
            <w:r w:rsidRPr="00976D82">
              <w:rPr>
                <w:rFonts w:ascii="Century Gothic" w:hAnsi="Century Gothic"/>
                <w:sz w:val="20"/>
                <w:szCs w:val="20"/>
              </w:rPr>
              <w:t>make an effort</w:t>
            </w:r>
            <w:proofErr w:type="gramEnd"/>
            <w:r w:rsidRPr="00976D82">
              <w:rPr>
                <w:rFonts w:ascii="Century Gothic" w:hAnsi="Century Gothic"/>
                <w:sz w:val="20"/>
                <w:szCs w:val="20"/>
              </w:rPr>
              <w:t xml:space="preserve"> to ensure membership of committees, taskforces and search committees are diverse?</w:t>
            </w:r>
          </w:p>
        </w:tc>
        <w:tc>
          <w:tcPr>
            <w:tcW w:w="1440" w:type="dxa"/>
            <w:tcBorders>
              <w:top w:val="single" w:sz="4" w:space="0" w:color="000000"/>
              <w:left w:val="single" w:sz="4" w:space="0" w:color="000000"/>
              <w:bottom w:val="single" w:sz="4" w:space="0" w:color="000000"/>
              <w:right w:val="single" w:sz="4" w:space="0" w:color="000000"/>
            </w:tcBorders>
          </w:tcPr>
          <w:p w14:paraId="7897F63F" w14:textId="77777777" w:rsidR="00F32666" w:rsidRPr="009F2DC5" w:rsidRDefault="00F32666" w:rsidP="00F32666">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8CEC9C4" w14:textId="77777777" w:rsidR="00F32666" w:rsidRPr="009F2DC5" w:rsidRDefault="00F32666" w:rsidP="00F32666">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01F6036" w14:textId="77777777" w:rsidR="00F32666" w:rsidRPr="009F2DC5" w:rsidRDefault="00F32666" w:rsidP="00F32666">
            <w:pPr>
              <w:pStyle w:val="TableParagraph"/>
              <w:kinsoku w:val="0"/>
              <w:overflowPunct w:val="0"/>
              <w:rPr>
                <w:rFonts w:ascii="Century Gothic" w:hAnsi="Century Gothic" w:cs="Times New Roman"/>
                <w:sz w:val="20"/>
                <w:szCs w:val="20"/>
              </w:rPr>
            </w:pPr>
          </w:p>
        </w:tc>
      </w:tr>
      <w:tr w:rsidR="00ED0190" w:rsidRPr="009F2DC5" w14:paraId="465C90A9" w14:textId="77777777" w:rsidTr="00B40B2C">
        <w:trPr>
          <w:trHeight w:val="459"/>
        </w:trPr>
        <w:tc>
          <w:tcPr>
            <w:tcW w:w="8741" w:type="dxa"/>
            <w:tcBorders>
              <w:top w:val="single" w:sz="4" w:space="0" w:color="000000"/>
              <w:left w:val="single" w:sz="4" w:space="0" w:color="000000"/>
              <w:bottom w:val="single" w:sz="4" w:space="0" w:color="000000"/>
              <w:right w:val="single" w:sz="4" w:space="0" w:color="000000"/>
            </w:tcBorders>
          </w:tcPr>
          <w:p w14:paraId="1DCEE087" w14:textId="77777777" w:rsidR="00ED0190" w:rsidRPr="00976D82" w:rsidRDefault="00ED0190" w:rsidP="00F32666">
            <w:pPr>
              <w:pStyle w:val="TableParagraph"/>
              <w:kinsoku w:val="0"/>
              <w:overflowPunct w:val="0"/>
              <w:spacing w:line="226" w:lineRule="exact"/>
              <w:ind w:left="107"/>
              <w:rPr>
                <w:rFonts w:ascii="Century Gothic" w:hAnsi="Century Gothic"/>
                <w:sz w:val="20"/>
                <w:szCs w:val="20"/>
              </w:rPr>
            </w:pPr>
            <w:r w:rsidRPr="00976D82">
              <w:rPr>
                <w:rFonts w:ascii="Century Gothic" w:hAnsi="Century Gothic"/>
                <w:sz w:val="20"/>
                <w:szCs w:val="20"/>
              </w:rPr>
              <w:t>Are supervisors educated in understanding differences and the impact their biases may have on selection, development, and advancement decisions?</w:t>
            </w:r>
          </w:p>
        </w:tc>
        <w:tc>
          <w:tcPr>
            <w:tcW w:w="1440" w:type="dxa"/>
            <w:tcBorders>
              <w:top w:val="single" w:sz="4" w:space="0" w:color="000000"/>
              <w:left w:val="single" w:sz="4" w:space="0" w:color="000000"/>
              <w:bottom w:val="single" w:sz="4" w:space="0" w:color="000000"/>
              <w:right w:val="single" w:sz="4" w:space="0" w:color="000000"/>
            </w:tcBorders>
          </w:tcPr>
          <w:p w14:paraId="2488502B" w14:textId="77777777" w:rsidR="00ED0190" w:rsidRPr="009F2DC5" w:rsidRDefault="00ED0190" w:rsidP="00F32666">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C785325" w14:textId="77777777" w:rsidR="00ED0190" w:rsidRPr="009F2DC5" w:rsidRDefault="00ED0190" w:rsidP="00F32666">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F1A7DE5" w14:textId="77777777" w:rsidR="00ED0190" w:rsidRPr="009F2DC5" w:rsidRDefault="00ED0190" w:rsidP="00F32666">
            <w:pPr>
              <w:pStyle w:val="TableParagraph"/>
              <w:kinsoku w:val="0"/>
              <w:overflowPunct w:val="0"/>
              <w:rPr>
                <w:rFonts w:ascii="Century Gothic" w:hAnsi="Century Gothic" w:cs="Times New Roman"/>
                <w:sz w:val="20"/>
                <w:szCs w:val="20"/>
              </w:rPr>
            </w:pPr>
          </w:p>
        </w:tc>
      </w:tr>
      <w:tr w:rsidR="00F32666" w:rsidRPr="009F2DC5" w14:paraId="693D1D9E"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tcPr>
          <w:p w14:paraId="68266E65" w14:textId="77777777" w:rsidR="00F32666" w:rsidRPr="00976D82" w:rsidRDefault="00F32666" w:rsidP="00F32666">
            <w:pPr>
              <w:pStyle w:val="TableParagraph"/>
              <w:kinsoku w:val="0"/>
              <w:overflowPunct w:val="0"/>
              <w:ind w:left="107" w:right="236"/>
              <w:rPr>
                <w:rFonts w:ascii="Century Gothic" w:hAnsi="Century Gothic"/>
                <w:sz w:val="20"/>
                <w:szCs w:val="20"/>
              </w:rPr>
            </w:pPr>
            <w:r w:rsidRPr="00976D82">
              <w:rPr>
                <w:rFonts w:ascii="Century Gothic" w:hAnsi="Century Gothic"/>
                <w:sz w:val="20"/>
                <w:szCs w:val="20"/>
              </w:rPr>
              <w:t xml:space="preserve">Is </w:t>
            </w:r>
            <w:r w:rsidR="00C87B7F">
              <w:rPr>
                <w:rFonts w:ascii="Century Gothic" w:hAnsi="Century Gothic"/>
                <w:sz w:val="20"/>
                <w:szCs w:val="20"/>
              </w:rPr>
              <w:t>the</w:t>
            </w:r>
            <w:r w:rsidRPr="00976D82">
              <w:rPr>
                <w:rFonts w:ascii="Century Gothic" w:hAnsi="Century Gothic"/>
                <w:sz w:val="20"/>
                <w:szCs w:val="20"/>
              </w:rPr>
              <w:t xml:space="preserve"> unit multiculturally sensitive when placing photos for public display, developing printed materials, such as advertisements, alumni newsletters, and all on-line material?</w:t>
            </w:r>
          </w:p>
        </w:tc>
        <w:tc>
          <w:tcPr>
            <w:tcW w:w="1440" w:type="dxa"/>
            <w:tcBorders>
              <w:top w:val="single" w:sz="4" w:space="0" w:color="000000"/>
              <w:left w:val="single" w:sz="4" w:space="0" w:color="000000"/>
              <w:bottom w:val="single" w:sz="4" w:space="0" w:color="000000"/>
              <w:right w:val="single" w:sz="4" w:space="0" w:color="000000"/>
            </w:tcBorders>
          </w:tcPr>
          <w:p w14:paraId="25661214" w14:textId="77777777" w:rsidR="00F32666" w:rsidRPr="009F2DC5" w:rsidRDefault="00F32666" w:rsidP="00F32666">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7D046A1" w14:textId="77777777" w:rsidR="00F32666" w:rsidRPr="009F2DC5" w:rsidRDefault="00F32666" w:rsidP="00F32666">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C32859F" w14:textId="77777777" w:rsidR="00F32666" w:rsidRPr="009F2DC5" w:rsidRDefault="00F32666" w:rsidP="00F32666">
            <w:pPr>
              <w:pStyle w:val="TableParagraph"/>
              <w:kinsoku w:val="0"/>
              <w:overflowPunct w:val="0"/>
              <w:rPr>
                <w:rFonts w:ascii="Century Gothic" w:hAnsi="Century Gothic" w:cs="Times New Roman"/>
                <w:sz w:val="20"/>
                <w:szCs w:val="20"/>
              </w:rPr>
            </w:pPr>
          </w:p>
        </w:tc>
      </w:tr>
      <w:tr w:rsidR="00F760C4" w:rsidRPr="009F2DC5" w14:paraId="5879CC36"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tcPr>
          <w:p w14:paraId="68A63626" w14:textId="77777777" w:rsidR="00F760C4" w:rsidRPr="00976D82" w:rsidRDefault="00F760C4" w:rsidP="00F32666">
            <w:pPr>
              <w:pStyle w:val="TableParagraph"/>
              <w:kinsoku w:val="0"/>
              <w:overflowPunct w:val="0"/>
              <w:ind w:left="107" w:right="236"/>
              <w:rPr>
                <w:rFonts w:ascii="Century Gothic" w:hAnsi="Century Gothic"/>
                <w:sz w:val="20"/>
                <w:szCs w:val="20"/>
              </w:rPr>
            </w:pPr>
            <w:r w:rsidRPr="00976D82">
              <w:rPr>
                <w:rFonts w:ascii="Century Gothic" w:hAnsi="Century Gothic"/>
                <w:sz w:val="20"/>
                <w:szCs w:val="20"/>
              </w:rPr>
              <w:t>Are communications professionals educated about inclusive excellence and do they include DEI messages in general communications?</w:t>
            </w:r>
          </w:p>
        </w:tc>
        <w:tc>
          <w:tcPr>
            <w:tcW w:w="1440" w:type="dxa"/>
            <w:tcBorders>
              <w:top w:val="single" w:sz="4" w:space="0" w:color="000000"/>
              <w:left w:val="single" w:sz="4" w:space="0" w:color="000000"/>
              <w:bottom w:val="single" w:sz="4" w:space="0" w:color="000000"/>
              <w:right w:val="single" w:sz="4" w:space="0" w:color="000000"/>
            </w:tcBorders>
          </w:tcPr>
          <w:p w14:paraId="4B784465" w14:textId="77777777" w:rsidR="00F760C4" w:rsidRPr="009F2DC5" w:rsidRDefault="00F760C4" w:rsidP="00F32666">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5FE4A271" w14:textId="77777777" w:rsidR="00F760C4" w:rsidRPr="009F2DC5" w:rsidRDefault="00F760C4" w:rsidP="00F32666">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6138BB64" w14:textId="77777777" w:rsidR="00F760C4" w:rsidRPr="009F2DC5" w:rsidRDefault="00F760C4" w:rsidP="00F32666">
            <w:pPr>
              <w:pStyle w:val="TableParagraph"/>
              <w:kinsoku w:val="0"/>
              <w:overflowPunct w:val="0"/>
              <w:rPr>
                <w:rFonts w:ascii="Century Gothic" w:hAnsi="Century Gothic" w:cs="Times New Roman"/>
                <w:sz w:val="20"/>
                <w:szCs w:val="20"/>
              </w:rPr>
            </w:pPr>
          </w:p>
        </w:tc>
      </w:tr>
      <w:tr w:rsidR="00F32666" w:rsidRPr="009F2DC5" w14:paraId="36A9A318"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tcPr>
          <w:p w14:paraId="539C0823" w14:textId="77777777" w:rsidR="00F32666" w:rsidRPr="009F2DC5" w:rsidRDefault="00F32666" w:rsidP="00F32666">
            <w:pPr>
              <w:pStyle w:val="TableParagraph"/>
              <w:kinsoku w:val="0"/>
              <w:overflowPunct w:val="0"/>
              <w:spacing w:line="209" w:lineRule="exact"/>
              <w:ind w:left="107"/>
              <w:rPr>
                <w:rFonts w:ascii="Century Gothic" w:hAnsi="Century Gothic"/>
                <w:sz w:val="20"/>
                <w:szCs w:val="20"/>
              </w:rPr>
            </w:pPr>
            <w:r w:rsidRPr="009F2DC5">
              <w:rPr>
                <w:rFonts w:ascii="Century Gothic" w:hAnsi="Century Gothic"/>
                <w:sz w:val="20"/>
                <w:szCs w:val="20"/>
              </w:rPr>
              <w:t>Does the unit adapt the spaces available for students, faculty, or staff with diverse needs?</w:t>
            </w:r>
          </w:p>
        </w:tc>
        <w:tc>
          <w:tcPr>
            <w:tcW w:w="1440" w:type="dxa"/>
            <w:tcBorders>
              <w:top w:val="single" w:sz="4" w:space="0" w:color="000000"/>
              <w:left w:val="single" w:sz="4" w:space="0" w:color="000000"/>
              <w:bottom w:val="single" w:sz="4" w:space="0" w:color="000000"/>
              <w:right w:val="single" w:sz="4" w:space="0" w:color="000000"/>
            </w:tcBorders>
          </w:tcPr>
          <w:p w14:paraId="23F0FC5C" w14:textId="77777777" w:rsidR="00F32666" w:rsidRPr="009F2DC5" w:rsidRDefault="00F32666" w:rsidP="00F32666">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F0E207F" w14:textId="77777777" w:rsidR="00F32666" w:rsidRPr="009F2DC5" w:rsidRDefault="00F32666" w:rsidP="00F32666">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C01A87E" w14:textId="77777777" w:rsidR="00F32666" w:rsidRPr="009F2DC5" w:rsidRDefault="00F32666" w:rsidP="00F32666">
            <w:pPr>
              <w:pStyle w:val="TableParagraph"/>
              <w:kinsoku w:val="0"/>
              <w:overflowPunct w:val="0"/>
              <w:rPr>
                <w:rFonts w:ascii="Century Gothic" w:hAnsi="Century Gothic" w:cs="Times New Roman"/>
                <w:sz w:val="20"/>
                <w:szCs w:val="20"/>
              </w:rPr>
            </w:pPr>
          </w:p>
        </w:tc>
      </w:tr>
      <w:tr w:rsidR="00B432DE" w:rsidRPr="009F2DC5" w14:paraId="3885EBF5"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tcPr>
          <w:p w14:paraId="24E2A7D6" w14:textId="77777777" w:rsidR="00B432DE" w:rsidRPr="009F2DC5" w:rsidRDefault="00B432DE" w:rsidP="00B432DE">
            <w:pPr>
              <w:pStyle w:val="TableParagraph"/>
              <w:kinsoku w:val="0"/>
              <w:overflowPunct w:val="0"/>
              <w:spacing w:line="230" w:lineRule="atLeast"/>
              <w:ind w:left="107" w:right="136"/>
              <w:rPr>
                <w:rFonts w:ascii="Century Gothic" w:hAnsi="Century Gothic"/>
                <w:sz w:val="20"/>
                <w:szCs w:val="20"/>
              </w:rPr>
            </w:pPr>
            <w:r w:rsidRPr="009F2DC5">
              <w:rPr>
                <w:rFonts w:ascii="Century Gothic" w:hAnsi="Century Gothic"/>
                <w:sz w:val="20"/>
                <w:szCs w:val="20"/>
              </w:rPr>
              <w:t xml:space="preserve">Does </w:t>
            </w:r>
            <w:r w:rsidR="00C87B7F">
              <w:rPr>
                <w:rFonts w:ascii="Century Gothic" w:hAnsi="Century Gothic"/>
                <w:sz w:val="20"/>
                <w:szCs w:val="20"/>
              </w:rPr>
              <w:t xml:space="preserve">the </w:t>
            </w:r>
            <w:r w:rsidRPr="009F2DC5">
              <w:rPr>
                <w:rFonts w:ascii="Century Gothic" w:hAnsi="Century Gothic"/>
                <w:sz w:val="20"/>
                <w:szCs w:val="20"/>
              </w:rPr>
              <w:t>unit provide an area for prayer or a private area for nursing mothers, etc.</w:t>
            </w:r>
            <w:r w:rsidR="00422ED8">
              <w:rPr>
                <w:rFonts w:ascii="Century Gothic" w:hAnsi="Century Gothic"/>
                <w:sz w:val="20"/>
                <w:szCs w:val="20"/>
              </w:rPr>
              <w:t>?</w:t>
            </w:r>
          </w:p>
        </w:tc>
        <w:tc>
          <w:tcPr>
            <w:tcW w:w="1440" w:type="dxa"/>
            <w:tcBorders>
              <w:top w:val="single" w:sz="4" w:space="0" w:color="000000"/>
              <w:left w:val="single" w:sz="4" w:space="0" w:color="000000"/>
              <w:bottom w:val="single" w:sz="4" w:space="0" w:color="000000"/>
              <w:right w:val="single" w:sz="4" w:space="0" w:color="000000"/>
            </w:tcBorders>
          </w:tcPr>
          <w:p w14:paraId="264D8799" w14:textId="77777777" w:rsidR="00B432DE" w:rsidRPr="009F2DC5" w:rsidRDefault="00B432DE" w:rsidP="00B432DE">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757BDAB" w14:textId="77777777" w:rsidR="00B432DE" w:rsidRPr="009F2DC5" w:rsidRDefault="00B432DE" w:rsidP="00B432DE">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C140EBB" w14:textId="77777777" w:rsidR="00B432DE" w:rsidRPr="009F2DC5" w:rsidRDefault="00B432DE" w:rsidP="00B432DE">
            <w:pPr>
              <w:pStyle w:val="TableParagraph"/>
              <w:kinsoku w:val="0"/>
              <w:overflowPunct w:val="0"/>
              <w:rPr>
                <w:rFonts w:ascii="Century Gothic" w:hAnsi="Century Gothic" w:cs="Times New Roman"/>
                <w:sz w:val="20"/>
                <w:szCs w:val="20"/>
              </w:rPr>
            </w:pPr>
          </w:p>
        </w:tc>
      </w:tr>
      <w:tr w:rsidR="00B432DE" w:rsidRPr="009F2DC5" w14:paraId="5820886F" w14:textId="77777777" w:rsidTr="00B40B2C">
        <w:trPr>
          <w:trHeight w:val="459"/>
        </w:trPr>
        <w:tc>
          <w:tcPr>
            <w:tcW w:w="8741" w:type="dxa"/>
            <w:tcBorders>
              <w:top w:val="single" w:sz="4" w:space="0" w:color="000000"/>
              <w:left w:val="single" w:sz="4" w:space="0" w:color="000000"/>
              <w:bottom w:val="single" w:sz="4" w:space="0" w:color="000000"/>
              <w:right w:val="single" w:sz="4" w:space="0" w:color="000000"/>
            </w:tcBorders>
          </w:tcPr>
          <w:p w14:paraId="04B9EF8C" w14:textId="77777777" w:rsidR="00B432DE" w:rsidRPr="009F2DC5" w:rsidRDefault="00B432DE" w:rsidP="00B432DE">
            <w:pPr>
              <w:pStyle w:val="TableParagraph"/>
              <w:kinsoku w:val="0"/>
              <w:overflowPunct w:val="0"/>
              <w:spacing w:line="209" w:lineRule="exact"/>
              <w:ind w:left="107"/>
              <w:rPr>
                <w:rFonts w:ascii="Century Gothic" w:hAnsi="Century Gothic"/>
                <w:sz w:val="20"/>
                <w:szCs w:val="20"/>
              </w:rPr>
            </w:pPr>
            <w:r w:rsidRPr="009F2DC5">
              <w:rPr>
                <w:rFonts w:ascii="Century Gothic" w:hAnsi="Century Gothic"/>
                <w:sz w:val="20"/>
                <w:szCs w:val="20"/>
              </w:rPr>
              <w:t xml:space="preserve">Does </w:t>
            </w:r>
            <w:r w:rsidR="00C87B7F">
              <w:rPr>
                <w:rFonts w:ascii="Century Gothic" w:hAnsi="Century Gothic"/>
                <w:sz w:val="20"/>
                <w:szCs w:val="20"/>
              </w:rPr>
              <w:t>the</w:t>
            </w:r>
            <w:r w:rsidRPr="009F2DC5">
              <w:rPr>
                <w:rFonts w:ascii="Century Gothic" w:hAnsi="Century Gothic"/>
                <w:sz w:val="20"/>
                <w:szCs w:val="20"/>
              </w:rPr>
              <w:t xml:space="preserve"> unit provide gender </w:t>
            </w:r>
            <w:r w:rsidR="00422ED8">
              <w:rPr>
                <w:rFonts w:ascii="Century Gothic" w:hAnsi="Century Gothic"/>
                <w:sz w:val="20"/>
                <w:szCs w:val="20"/>
              </w:rPr>
              <w:t>inclusive</w:t>
            </w:r>
            <w:r w:rsidRPr="009F2DC5">
              <w:rPr>
                <w:rFonts w:ascii="Century Gothic" w:hAnsi="Century Gothic"/>
                <w:sz w:val="20"/>
                <w:szCs w:val="20"/>
              </w:rPr>
              <w:t xml:space="preserve"> restrooms?</w:t>
            </w:r>
          </w:p>
        </w:tc>
        <w:tc>
          <w:tcPr>
            <w:tcW w:w="1440" w:type="dxa"/>
            <w:tcBorders>
              <w:top w:val="single" w:sz="4" w:space="0" w:color="000000"/>
              <w:left w:val="single" w:sz="4" w:space="0" w:color="000000"/>
              <w:bottom w:val="single" w:sz="4" w:space="0" w:color="000000"/>
              <w:right w:val="single" w:sz="4" w:space="0" w:color="000000"/>
            </w:tcBorders>
          </w:tcPr>
          <w:p w14:paraId="6C2783A8" w14:textId="77777777" w:rsidR="00B432DE" w:rsidRPr="009F2DC5" w:rsidRDefault="00B432DE" w:rsidP="00B432DE">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2F2ADE8" w14:textId="77777777" w:rsidR="00B432DE" w:rsidRPr="009F2DC5" w:rsidRDefault="00B432DE" w:rsidP="00B432DE">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73066A14" w14:textId="77777777" w:rsidR="00B432DE" w:rsidRPr="009F2DC5" w:rsidRDefault="00B432DE" w:rsidP="00B432DE">
            <w:pPr>
              <w:pStyle w:val="TableParagraph"/>
              <w:kinsoku w:val="0"/>
              <w:overflowPunct w:val="0"/>
              <w:rPr>
                <w:rFonts w:ascii="Century Gothic" w:hAnsi="Century Gothic" w:cs="Times New Roman"/>
                <w:sz w:val="20"/>
                <w:szCs w:val="20"/>
              </w:rPr>
            </w:pPr>
          </w:p>
        </w:tc>
      </w:tr>
      <w:tr w:rsidR="007E2D6C" w:rsidRPr="009F2DC5" w14:paraId="73CB1353" w14:textId="77777777" w:rsidTr="00B40B2C">
        <w:trPr>
          <w:trHeight w:val="459"/>
        </w:trPr>
        <w:tc>
          <w:tcPr>
            <w:tcW w:w="8741" w:type="dxa"/>
            <w:tcBorders>
              <w:top w:val="single" w:sz="4" w:space="0" w:color="000000"/>
              <w:left w:val="single" w:sz="4" w:space="0" w:color="000000"/>
              <w:bottom w:val="single" w:sz="4" w:space="0" w:color="000000"/>
              <w:right w:val="single" w:sz="4" w:space="0" w:color="000000"/>
            </w:tcBorders>
          </w:tcPr>
          <w:p w14:paraId="731EFE3C" w14:textId="77777777" w:rsidR="007E2D6C" w:rsidRPr="009F2DC5" w:rsidRDefault="007E2D6C" w:rsidP="00B432DE">
            <w:pPr>
              <w:pStyle w:val="TableParagraph"/>
              <w:kinsoku w:val="0"/>
              <w:overflowPunct w:val="0"/>
              <w:spacing w:line="209" w:lineRule="exact"/>
              <w:ind w:left="107"/>
              <w:rPr>
                <w:rFonts w:ascii="Century Gothic" w:hAnsi="Century Gothic"/>
                <w:sz w:val="20"/>
                <w:szCs w:val="20"/>
              </w:rPr>
            </w:pPr>
            <w:r>
              <w:rPr>
                <w:rFonts w:ascii="Century Gothic" w:hAnsi="Century Gothic"/>
                <w:sz w:val="20"/>
                <w:szCs w:val="20"/>
              </w:rPr>
              <w:t>Do employees introduce themselves using their pronouns and consistently use gender-free language (“folks,”, “they,” instead of “ladies,” “guys”?</w:t>
            </w:r>
          </w:p>
        </w:tc>
        <w:tc>
          <w:tcPr>
            <w:tcW w:w="1440" w:type="dxa"/>
            <w:tcBorders>
              <w:top w:val="single" w:sz="4" w:space="0" w:color="000000"/>
              <w:left w:val="single" w:sz="4" w:space="0" w:color="000000"/>
              <w:bottom w:val="single" w:sz="4" w:space="0" w:color="000000"/>
              <w:right w:val="single" w:sz="4" w:space="0" w:color="000000"/>
            </w:tcBorders>
          </w:tcPr>
          <w:p w14:paraId="070C43EE" w14:textId="77777777" w:rsidR="007E2D6C" w:rsidRPr="009F2DC5" w:rsidRDefault="007E2D6C" w:rsidP="00B432DE">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C96A5F3" w14:textId="77777777" w:rsidR="007E2D6C" w:rsidRPr="009F2DC5" w:rsidRDefault="007E2D6C" w:rsidP="00B432DE">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A6946BA" w14:textId="77777777" w:rsidR="007E2D6C" w:rsidRPr="009F2DC5" w:rsidRDefault="007E2D6C" w:rsidP="00B432DE">
            <w:pPr>
              <w:pStyle w:val="TableParagraph"/>
              <w:kinsoku w:val="0"/>
              <w:overflowPunct w:val="0"/>
              <w:rPr>
                <w:rFonts w:ascii="Century Gothic" w:hAnsi="Century Gothic" w:cs="Times New Roman"/>
                <w:sz w:val="20"/>
                <w:szCs w:val="20"/>
              </w:rPr>
            </w:pPr>
          </w:p>
        </w:tc>
      </w:tr>
      <w:tr w:rsidR="00B432DE" w:rsidRPr="009F2DC5" w14:paraId="6F4922B0" w14:textId="77777777" w:rsidTr="00B40B2C">
        <w:trPr>
          <w:trHeight w:val="455"/>
        </w:trPr>
        <w:tc>
          <w:tcPr>
            <w:tcW w:w="8741" w:type="dxa"/>
            <w:tcBorders>
              <w:top w:val="single" w:sz="4" w:space="0" w:color="000000"/>
              <w:left w:val="single" w:sz="4" w:space="0" w:color="000000"/>
              <w:bottom w:val="single" w:sz="4" w:space="0" w:color="000000"/>
              <w:right w:val="single" w:sz="4" w:space="0" w:color="000000"/>
            </w:tcBorders>
          </w:tcPr>
          <w:p w14:paraId="50B15B7A" w14:textId="77777777" w:rsidR="00B432DE" w:rsidRPr="009F2DC5" w:rsidRDefault="00B432DE" w:rsidP="00B432DE">
            <w:pPr>
              <w:pStyle w:val="TableParagraph"/>
              <w:kinsoku w:val="0"/>
              <w:overflowPunct w:val="0"/>
              <w:spacing w:before="4" w:line="230" w:lineRule="exact"/>
              <w:ind w:left="107" w:right="158"/>
              <w:rPr>
                <w:rFonts w:ascii="Century Gothic" w:hAnsi="Century Gothic"/>
                <w:sz w:val="20"/>
                <w:szCs w:val="20"/>
              </w:rPr>
            </w:pPr>
            <w:r w:rsidRPr="009F2DC5">
              <w:rPr>
                <w:rFonts w:ascii="Century Gothic" w:hAnsi="Century Gothic"/>
                <w:sz w:val="20"/>
                <w:szCs w:val="20"/>
              </w:rPr>
              <w:t>Does artwork, posters, and other visual displays reflect an appreciation for diversity?</w:t>
            </w:r>
          </w:p>
        </w:tc>
        <w:tc>
          <w:tcPr>
            <w:tcW w:w="1440" w:type="dxa"/>
            <w:tcBorders>
              <w:top w:val="single" w:sz="4" w:space="0" w:color="000000"/>
              <w:left w:val="single" w:sz="4" w:space="0" w:color="000000"/>
              <w:bottom w:val="single" w:sz="4" w:space="0" w:color="000000"/>
              <w:right w:val="single" w:sz="4" w:space="0" w:color="000000"/>
            </w:tcBorders>
          </w:tcPr>
          <w:p w14:paraId="3F0F28C5" w14:textId="77777777" w:rsidR="00B432DE" w:rsidRPr="009F2DC5" w:rsidRDefault="00B432DE" w:rsidP="00B432DE">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439BD20D" w14:textId="77777777" w:rsidR="00B432DE" w:rsidRPr="009F2DC5" w:rsidRDefault="00B432DE" w:rsidP="00B432DE">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BD61750" w14:textId="77777777" w:rsidR="00B432DE" w:rsidRPr="009F2DC5" w:rsidRDefault="00B432DE" w:rsidP="00B432DE">
            <w:pPr>
              <w:pStyle w:val="TableParagraph"/>
              <w:kinsoku w:val="0"/>
              <w:overflowPunct w:val="0"/>
              <w:rPr>
                <w:rFonts w:ascii="Century Gothic" w:hAnsi="Century Gothic" w:cs="Times New Roman"/>
                <w:sz w:val="20"/>
                <w:szCs w:val="20"/>
              </w:rPr>
            </w:pPr>
          </w:p>
        </w:tc>
      </w:tr>
      <w:tr w:rsidR="00B432DE" w:rsidRPr="009F2DC5" w14:paraId="50FC0E0E" w14:textId="77777777" w:rsidTr="00B40B2C">
        <w:trPr>
          <w:trHeight w:val="230"/>
        </w:trPr>
        <w:tc>
          <w:tcPr>
            <w:tcW w:w="8741" w:type="dxa"/>
            <w:tcBorders>
              <w:top w:val="single" w:sz="4" w:space="0" w:color="000000"/>
              <w:left w:val="single" w:sz="4" w:space="0" w:color="000000"/>
              <w:bottom w:val="single" w:sz="4" w:space="0" w:color="000000"/>
              <w:right w:val="single" w:sz="4" w:space="0" w:color="000000"/>
            </w:tcBorders>
          </w:tcPr>
          <w:p w14:paraId="63C4B6D7" w14:textId="77777777" w:rsidR="00B432DE" w:rsidRPr="009F2DC5" w:rsidRDefault="00B432DE" w:rsidP="00B432DE">
            <w:pPr>
              <w:pStyle w:val="TableParagraph"/>
              <w:kinsoku w:val="0"/>
              <w:overflowPunct w:val="0"/>
              <w:spacing w:line="209" w:lineRule="exact"/>
              <w:ind w:left="107"/>
              <w:rPr>
                <w:rFonts w:ascii="Century Gothic" w:hAnsi="Century Gothic"/>
                <w:sz w:val="20"/>
                <w:szCs w:val="20"/>
              </w:rPr>
            </w:pPr>
            <w:r w:rsidRPr="009F2DC5">
              <w:rPr>
                <w:rFonts w:ascii="Century Gothic" w:hAnsi="Century Gothic"/>
                <w:sz w:val="20"/>
                <w:szCs w:val="20"/>
              </w:rPr>
              <w:t>Are offices, spaces, and nearby areas used by the unit physically accessible (both inside and outside)?</w:t>
            </w:r>
          </w:p>
        </w:tc>
        <w:tc>
          <w:tcPr>
            <w:tcW w:w="1440" w:type="dxa"/>
            <w:tcBorders>
              <w:top w:val="single" w:sz="4" w:space="0" w:color="000000"/>
              <w:left w:val="single" w:sz="4" w:space="0" w:color="000000"/>
              <w:bottom w:val="single" w:sz="4" w:space="0" w:color="000000"/>
              <w:right w:val="single" w:sz="4" w:space="0" w:color="000000"/>
            </w:tcBorders>
          </w:tcPr>
          <w:p w14:paraId="0CA74E85" w14:textId="77777777" w:rsidR="00B432DE" w:rsidRPr="009F2DC5" w:rsidRDefault="00B432DE" w:rsidP="00B432DE">
            <w:pPr>
              <w:pStyle w:val="TableParagraph"/>
              <w:kinsoku w:val="0"/>
              <w:overflowPunct w:val="0"/>
              <w:rPr>
                <w:rFonts w:ascii="Century Gothic" w:hAnsi="Century Gothic"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097BF3D3" w14:textId="77777777" w:rsidR="00B432DE" w:rsidRPr="009F2DC5" w:rsidRDefault="00B432DE" w:rsidP="00B432DE">
            <w:pPr>
              <w:pStyle w:val="TableParagraph"/>
              <w:kinsoku w:val="0"/>
              <w:overflowPunct w:val="0"/>
              <w:rPr>
                <w:rFonts w:ascii="Century Gothic" w:hAnsi="Century Gothic" w:cs="Times New Roman"/>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73459F45" w14:textId="77777777" w:rsidR="00B432DE" w:rsidRPr="009F2DC5" w:rsidRDefault="00B432DE" w:rsidP="00B432DE">
            <w:pPr>
              <w:pStyle w:val="TableParagraph"/>
              <w:kinsoku w:val="0"/>
              <w:overflowPunct w:val="0"/>
              <w:rPr>
                <w:rFonts w:ascii="Century Gothic" w:hAnsi="Century Gothic" w:cs="Times New Roman"/>
                <w:sz w:val="16"/>
                <w:szCs w:val="16"/>
              </w:rPr>
            </w:pPr>
          </w:p>
        </w:tc>
      </w:tr>
      <w:tr w:rsidR="00B432DE" w:rsidRPr="009F2DC5" w14:paraId="1D612CEB" w14:textId="77777777" w:rsidTr="00B40B2C">
        <w:trPr>
          <w:trHeight w:val="230"/>
        </w:trPr>
        <w:tc>
          <w:tcPr>
            <w:tcW w:w="8741" w:type="dxa"/>
            <w:tcBorders>
              <w:top w:val="single" w:sz="4" w:space="0" w:color="000000"/>
              <w:left w:val="single" w:sz="4" w:space="0" w:color="000000"/>
              <w:bottom w:val="single" w:sz="4" w:space="0" w:color="000000"/>
              <w:right w:val="single" w:sz="4" w:space="0" w:color="000000"/>
            </w:tcBorders>
          </w:tcPr>
          <w:p w14:paraId="70B40FD1" w14:textId="77777777" w:rsidR="00B432DE" w:rsidRPr="009F2DC5" w:rsidRDefault="00B432DE" w:rsidP="002A4580">
            <w:pPr>
              <w:pStyle w:val="TableParagraph"/>
              <w:kinsoku w:val="0"/>
              <w:overflowPunct w:val="0"/>
              <w:ind w:left="107" w:right="325"/>
              <w:rPr>
                <w:rFonts w:ascii="Century Gothic" w:hAnsi="Century Gothic"/>
                <w:sz w:val="20"/>
                <w:szCs w:val="20"/>
              </w:rPr>
            </w:pPr>
            <w:r w:rsidRPr="009F2DC5">
              <w:rPr>
                <w:rFonts w:ascii="Century Gothic" w:hAnsi="Century Gothic"/>
                <w:sz w:val="20"/>
                <w:szCs w:val="20"/>
              </w:rPr>
              <w:t>Are program/activities offered by the unit physically accessible and provide interpreters for hearing-impaired persons and bilingual translators when appropriate?</w:t>
            </w:r>
          </w:p>
        </w:tc>
        <w:tc>
          <w:tcPr>
            <w:tcW w:w="1440" w:type="dxa"/>
            <w:tcBorders>
              <w:top w:val="single" w:sz="4" w:space="0" w:color="000000"/>
              <w:left w:val="single" w:sz="4" w:space="0" w:color="000000"/>
              <w:bottom w:val="single" w:sz="4" w:space="0" w:color="000000"/>
              <w:right w:val="single" w:sz="4" w:space="0" w:color="000000"/>
            </w:tcBorders>
          </w:tcPr>
          <w:p w14:paraId="46CFB1DF" w14:textId="77777777" w:rsidR="00B432DE" w:rsidRPr="009F2DC5" w:rsidRDefault="00B432DE" w:rsidP="00B432DE">
            <w:pPr>
              <w:pStyle w:val="TableParagraph"/>
              <w:kinsoku w:val="0"/>
              <w:overflowPunct w:val="0"/>
              <w:rPr>
                <w:rFonts w:ascii="Century Gothic" w:hAnsi="Century Gothic"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28E7960C" w14:textId="77777777" w:rsidR="00B432DE" w:rsidRPr="009F2DC5" w:rsidRDefault="00B432DE" w:rsidP="00B432DE">
            <w:pPr>
              <w:pStyle w:val="TableParagraph"/>
              <w:kinsoku w:val="0"/>
              <w:overflowPunct w:val="0"/>
              <w:rPr>
                <w:rFonts w:ascii="Century Gothic" w:hAnsi="Century Gothic" w:cs="Times New Roman"/>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577422A0" w14:textId="77777777" w:rsidR="00B432DE" w:rsidRPr="009F2DC5" w:rsidRDefault="00B432DE" w:rsidP="00B432DE">
            <w:pPr>
              <w:pStyle w:val="TableParagraph"/>
              <w:kinsoku w:val="0"/>
              <w:overflowPunct w:val="0"/>
              <w:rPr>
                <w:rFonts w:ascii="Century Gothic" w:hAnsi="Century Gothic" w:cs="Times New Roman"/>
                <w:sz w:val="16"/>
                <w:szCs w:val="16"/>
              </w:rPr>
            </w:pPr>
          </w:p>
        </w:tc>
      </w:tr>
      <w:tr w:rsidR="00E673A8" w:rsidRPr="009F2DC5" w14:paraId="6D5F3DFB" w14:textId="77777777" w:rsidTr="00B40B2C">
        <w:trPr>
          <w:trHeight w:val="430"/>
        </w:trPr>
        <w:tc>
          <w:tcPr>
            <w:tcW w:w="8741" w:type="dxa"/>
            <w:tcBorders>
              <w:top w:val="single" w:sz="4" w:space="0" w:color="000000"/>
              <w:left w:val="single" w:sz="4" w:space="0" w:color="000000"/>
              <w:bottom w:val="single" w:sz="4" w:space="0" w:color="000000"/>
              <w:right w:val="single" w:sz="4" w:space="0" w:color="000000"/>
            </w:tcBorders>
          </w:tcPr>
          <w:p w14:paraId="3404F037" w14:textId="77777777" w:rsidR="00E673A8" w:rsidRPr="009F2DC5" w:rsidRDefault="00E673A8" w:rsidP="002A4580">
            <w:pPr>
              <w:pStyle w:val="TableParagraph"/>
              <w:kinsoku w:val="0"/>
              <w:overflowPunct w:val="0"/>
              <w:ind w:left="107" w:right="325"/>
              <w:rPr>
                <w:rFonts w:ascii="Century Gothic" w:hAnsi="Century Gothic"/>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C803457" w14:textId="77777777" w:rsidR="00E673A8" w:rsidRPr="009F2DC5" w:rsidRDefault="00E673A8" w:rsidP="00B432DE">
            <w:pPr>
              <w:pStyle w:val="TableParagraph"/>
              <w:kinsoku w:val="0"/>
              <w:overflowPunct w:val="0"/>
              <w:rPr>
                <w:rFonts w:ascii="Century Gothic" w:hAnsi="Century Gothic"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Pr>
          <w:p w14:paraId="1D64B697" w14:textId="77777777" w:rsidR="00E673A8" w:rsidRPr="009F2DC5" w:rsidRDefault="00E673A8" w:rsidP="00B432DE">
            <w:pPr>
              <w:pStyle w:val="TableParagraph"/>
              <w:kinsoku w:val="0"/>
              <w:overflowPunct w:val="0"/>
              <w:rPr>
                <w:rFonts w:ascii="Century Gothic" w:hAnsi="Century Gothic" w:cs="Times New Roman"/>
                <w:sz w:val="16"/>
                <w:szCs w:val="16"/>
              </w:rPr>
            </w:pPr>
          </w:p>
        </w:tc>
        <w:tc>
          <w:tcPr>
            <w:tcW w:w="2430" w:type="dxa"/>
            <w:tcBorders>
              <w:top w:val="single" w:sz="4" w:space="0" w:color="000000"/>
              <w:left w:val="single" w:sz="4" w:space="0" w:color="000000"/>
              <w:bottom w:val="single" w:sz="4" w:space="0" w:color="000000"/>
              <w:right w:val="single" w:sz="4" w:space="0" w:color="000000"/>
            </w:tcBorders>
          </w:tcPr>
          <w:p w14:paraId="3BBD6F2F" w14:textId="77777777" w:rsidR="00E673A8" w:rsidRPr="009F2DC5" w:rsidRDefault="00E673A8" w:rsidP="00B432DE">
            <w:pPr>
              <w:pStyle w:val="TableParagraph"/>
              <w:kinsoku w:val="0"/>
              <w:overflowPunct w:val="0"/>
              <w:rPr>
                <w:rFonts w:ascii="Century Gothic" w:hAnsi="Century Gothic" w:cs="Times New Roman"/>
                <w:sz w:val="16"/>
                <w:szCs w:val="16"/>
              </w:rPr>
            </w:pPr>
          </w:p>
        </w:tc>
      </w:tr>
      <w:bookmarkEnd w:id="3"/>
      <w:bookmarkEnd w:id="4"/>
      <w:tr w:rsidR="000843D2" w:rsidRPr="009F2DC5" w14:paraId="508C764D" w14:textId="77777777" w:rsidTr="00B40B2C">
        <w:trPr>
          <w:trHeight w:val="1051"/>
        </w:trPr>
        <w:tc>
          <w:tcPr>
            <w:tcW w:w="8741" w:type="dxa"/>
            <w:tcBorders>
              <w:top w:val="single" w:sz="4" w:space="0" w:color="000000"/>
              <w:left w:val="single" w:sz="4" w:space="0" w:color="000000"/>
              <w:bottom w:val="single" w:sz="4" w:space="0" w:color="000000"/>
              <w:right w:val="single" w:sz="4" w:space="0" w:color="000000"/>
            </w:tcBorders>
            <w:vAlign w:val="center"/>
          </w:tcPr>
          <w:p w14:paraId="79D9B333" w14:textId="77777777" w:rsidR="000843D2" w:rsidRPr="009F2DC5" w:rsidRDefault="000843D2" w:rsidP="00E673A8">
            <w:pPr>
              <w:pStyle w:val="TableParagraph"/>
              <w:kinsoku w:val="0"/>
              <w:overflowPunct w:val="0"/>
              <w:rPr>
                <w:rFonts w:ascii="Century Gothic" w:hAnsi="Century Gothic"/>
                <w:b/>
                <w:bCs/>
                <w:sz w:val="20"/>
                <w:szCs w:val="20"/>
              </w:rPr>
            </w:pPr>
            <w:r w:rsidRPr="009F2DC5">
              <w:rPr>
                <w:rFonts w:ascii="Century Gothic" w:hAnsi="Century Gothic"/>
                <w:b/>
                <w:bCs/>
                <w:sz w:val="20"/>
                <w:szCs w:val="20"/>
              </w:rPr>
              <w:t xml:space="preserve">GOAL 4: Institutional Infrastructure </w:t>
            </w:r>
            <w:r w:rsidR="000E051B" w:rsidRPr="009F2DC5">
              <w:rPr>
                <w:rFonts w:ascii="Century Gothic" w:hAnsi="Century Gothic"/>
                <w:b/>
                <w:bCs/>
                <w:sz w:val="20"/>
                <w:szCs w:val="20"/>
              </w:rPr>
              <w:t>-</w:t>
            </w:r>
            <w:r w:rsidR="000E051B" w:rsidRPr="009F2DC5">
              <w:rPr>
                <w:rFonts w:ascii="Century Gothic" w:hAnsi="Century Gothic"/>
                <w:i/>
                <w:iCs/>
                <w:sz w:val="20"/>
                <w:szCs w:val="20"/>
              </w:rPr>
              <w:t>strategies to assess review and revise policies, practices, resources, finances, organizational structures, and the use of metrics to drive intentional decision making around diversity, equity and inclusion</w:t>
            </w:r>
            <w:r w:rsidR="00AB5874">
              <w:rPr>
                <w:rFonts w:ascii="Century Gothic" w:hAnsi="Century Gothic"/>
                <w:i/>
                <w:iCs/>
                <w:sz w:val="20"/>
                <w:szCs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FBCB6D2" w14:textId="77777777" w:rsidR="000843D2" w:rsidRPr="009F2DC5" w:rsidRDefault="000843D2" w:rsidP="00572AEA">
            <w:pPr>
              <w:pStyle w:val="TableParagraph"/>
              <w:kinsoku w:val="0"/>
              <w:overflowPunct w:val="0"/>
              <w:ind w:left="135"/>
              <w:rPr>
                <w:rFonts w:ascii="Century Gothic" w:hAnsi="Century Gothic"/>
                <w:b/>
                <w:bCs/>
                <w:sz w:val="20"/>
                <w:szCs w:val="20"/>
              </w:rPr>
            </w:pPr>
            <w:r w:rsidRPr="009F2DC5">
              <w:rPr>
                <w:rFonts w:ascii="Century Gothic" w:hAnsi="Century Gothic"/>
                <w:b/>
                <w:bCs/>
                <w:sz w:val="20"/>
                <w:szCs w:val="20"/>
              </w:rPr>
              <w:t>Yes</w:t>
            </w:r>
          </w:p>
        </w:tc>
        <w:tc>
          <w:tcPr>
            <w:tcW w:w="1620" w:type="dxa"/>
            <w:tcBorders>
              <w:top w:val="single" w:sz="4" w:space="0" w:color="000000"/>
              <w:left w:val="single" w:sz="4" w:space="0" w:color="000000"/>
              <w:bottom w:val="single" w:sz="4" w:space="0" w:color="000000"/>
              <w:right w:val="single" w:sz="4" w:space="0" w:color="000000"/>
            </w:tcBorders>
            <w:vAlign w:val="center"/>
          </w:tcPr>
          <w:p w14:paraId="75BE638A" w14:textId="77777777" w:rsidR="000843D2" w:rsidRPr="009F2DC5" w:rsidRDefault="000843D2" w:rsidP="00572AEA">
            <w:pPr>
              <w:pStyle w:val="TableParagraph"/>
              <w:kinsoku w:val="0"/>
              <w:overflowPunct w:val="0"/>
              <w:ind w:left="134"/>
              <w:rPr>
                <w:rFonts w:ascii="Century Gothic" w:hAnsi="Century Gothic"/>
                <w:b/>
                <w:bCs/>
                <w:sz w:val="20"/>
                <w:szCs w:val="20"/>
              </w:rPr>
            </w:pPr>
            <w:r w:rsidRPr="009F2DC5">
              <w:rPr>
                <w:rFonts w:ascii="Century Gothic" w:hAnsi="Century Gothic"/>
                <w:b/>
                <w:bCs/>
                <w:sz w:val="20"/>
                <w:szCs w:val="20"/>
              </w:rPr>
              <w:t>No</w:t>
            </w:r>
          </w:p>
        </w:tc>
        <w:tc>
          <w:tcPr>
            <w:tcW w:w="2430" w:type="dxa"/>
            <w:tcBorders>
              <w:top w:val="single" w:sz="4" w:space="0" w:color="000000"/>
              <w:left w:val="single" w:sz="4" w:space="0" w:color="000000"/>
              <w:bottom w:val="single" w:sz="4" w:space="0" w:color="000000"/>
              <w:right w:val="single" w:sz="4" w:space="0" w:color="000000"/>
            </w:tcBorders>
            <w:vAlign w:val="center"/>
          </w:tcPr>
          <w:p w14:paraId="23FD8964" w14:textId="77777777" w:rsidR="000843D2" w:rsidRPr="009F2DC5" w:rsidRDefault="000843D2" w:rsidP="00572AEA">
            <w:pPr>
              <w:pStyle w:val="TableParagraph"/>
              <w:kinsoku w:val="0"/>
              <w:overflowPunct w:val="0"/>
              <w:spacing w:before="4" w:line="230" w:lineRule="exact"/>
              <w:ind w:left="106" w:right="80" w:firstLine="344"/>
              <w:rPr>
                <w:rFonts w:ascii="Century Gothic" w:hAnsi="Century Gothic"/>
                <w:b/>
                <w:bCs/>
                <w:sz w:val="20"/>
                <w:szCs w:val="20"/>
              </w:rPr>
            </w:pPr>
            <w:r w:rsidRPr="009F2DC5">
              <w:rPr>
                <w:rFonts w:ascii="Century Gothic" w:hAnsi="Century Gothic"/>
                <w:b/>
                <w:bCs/>
                <w:sz w:val="20"/>
                <w:szCs w:val="20"/>
              </w:rPr>
              <w:t>N/A</w:t>
            </w:r>
          </w:p>
        </w:tc>
      </w:tr>
      <w:tr w:rsidR="000843D2" w:rsidRPr="009F2DC5" w14:paraId="6F2C99D8"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vAlign w:val="center"/>
          </w:tcPr>
          <w:p w14:paraId="37A351EC" w14:textId="77777777" w:rsidR="000843D2" w:rsidRPr="00976D82" w:rsidRDefault="00CD4111" w:rsidP="00E673A8">
            <w:pPr>
              <w:pStyle w:val="TableParagraph"/>
              <w:kinsoku w:val="0"/>
              <w:overflowPunct w:val="0"/>
              <w:rPr>
                <w:rFonts w:ascii="Century Gothic" w:hAnsi="Century Gothic"/>
                <w:sz w:val="20"/>
                <w:szCs w:val="20"/>
              </w:rPr>
            </w:pPr>
            <w:r>
              <w:rPr>
                <w:rFonts w:ascii="Century Gothic" w:hAnsi="Century Gothic"/>
                <w:sz w:val="20"/>
                <w:szCs w:val="20"/>
              </w:rPr>
              <w:t xml:space="preserve">  </w:t>
            </w:r>
            <w:r w:rsidR="000843D2" w:rsidRPr="00976D82">
              <w:rPr>
                <w:rFonts w:ascii="Century Gothic" w:hAnsi="Century Gothic"/>
                <w:sz w:val="20"/>
                <w:szCs w:val="20"/>
              </w:rPr>
              <w:t>Are multiple individuals from diverse groups</w:t>
            </w:r>
            <w:r w:rsidR="005F3EDE" w:rsidRPr="00976D82">
              <w:rPr>
                <w:rFonts w:ascii="Century Gothic" w:hAnsi="Century Gothic"/>
                <w:sz w:val="20"/>
                <w:szCs w:val="20"/>
              </w:rPr>
              <w:t xml:space="preserve"> </w:t>
            </w:r>
            <w:r w:rsidR="000843D2" w:rsidRPr="00976D82">
              <w:rPr>
                <w:rFonts w:ascii="Century Gothic" w:hAnsi="Century Gothic"/>
                <w:sz w:val="20"/>
                <w:szCs w:val="20"/>
              </w:rPr>
              <w:t>represented within the unit’s leadership and management?</w:t>
            </w:r>
          </w:p>
        </w:tc>
        <w:tc>
          <w:tcPr>
            <w:tcW w:w="1440" w:type="dxa"/>
            <w:tcBorders>
              <w:top w:val="single" w:sz="4" w:space="0" w:color="000000"/>
              <w:left w:val="single" w:sz="4" w:space="0" w:color="000000"/>
              <w:bottom w:val="single" w:sz="4" w:space="0" w:color="000000"/>
              <w:right w:val="single" w:sz="4" w:space="0" w:color="000000"/>
            </w:tcBorders>
            <w:vAlign w:val="center"/>
          </w:tcPr>
          <w:p w14:paraId="0F8A9E6F" w14:textId="77777777" w:rsidR="000843D2" w:rsidRPr="009F2DC5" w:rsidRDefault="000843D2" w:rsidP="00572AEA">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3ECB7AE" w14:textId="77777777" w:rsidR="000843D2" w:rsidRPr="009F2DC5" w:rsidRDefault="000843D2" w:rsidP="00572AEA">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B4F6042" w14:textId="77777777" w:rsidR="000843D2" w:rsidRPr="009F2DC5" w:rsidRDefault="000843D2" w:rsidP="00572AEA">
            <w:pPr>
              <w:pStyle w:val="TableParagraph"/>
              <w:kinsoku w:val="0"/>
              <w:overflowPunct w:val="0"/>
              <w:rPr>
                <w:rFonts w:ascii="Century Gothic" w:hAnsi="Century Gothic" w:cs="Times New Roman"/>
                <w:sz w:val="20"/>
                <w:szCs w:val="20"/>
              </w:rPr>
            </w:pPr>
          </w:p>
        </w:tc>
      </w:tr>
      <w:tr w:rsidR="00ED0190" w:rsidRPr="009F2DC5" w14:paraId="68BE01A7"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vAlign w:val="center"/>
          </w:tcPr>
          <w:p w14:paraId="1D16D374" w14:textId="77777777" w:rsidR="00ED0190" w:rsidRPr="00976D82" w:rsidRDefault="00CD4111" w:rsidP="00ED0190">
            <w:pPr>
              <w:pStyle w:val="TableParagraph"/>
              <w:kinsoku w:val="0"/>
              <w:overflowPunct w:val="0"/>
              <w:rPr>
                <w:rFonts w:ascii="Century Gothic" w:hAnsi="Century Gothic"/>
                <w:sz w:val="20"/>
                <w:szCs w:val="20"/>
              </w:rPr>
            </w:pPr>
            <w:r>
              <w:rPr>
                <w:rFonts w:ascii="Century Gothic" w:hAnsi="Century Gothic"/>
                <w:sz w:val="20"/>
                <w:szCs w:val="20"/>
              </w:rPr>
              <w:lastRenderedPageBreak/>
              <w:t xml:space="preserve">  </w:t>
            </w:r>
            <w:r w:rsidR="00ED0190" w:rsidRPr="00976D82">
              <w:rPr>
                <w:rFonts w:ascii="Century Gothic" w:hAnsi="Century Gothic"/>
                <w:sz w:val="20"/>
                <w:szCs w:val="20"/>
              </w:rPr>
              <w:t>Does the unit’s leadership hold itself</w:t>
            </w:r>
            <w:r>
              <w:rPr>
                <w:rFonts w:ascii="Century Gothic" w:hAnsi="Century Gothic"/>
                <w:sz w:val="20"/>
                <w:szCs w:val="20"/>
              </w:rPr>
              <w:t xml:space="preserve"> and all</w:t>
            </w:r>
            <w:r w:rsidR="00422ED8">
              <w:rPr>
                <w:rFonts w:ascii="Century Gothic" w:hAnsi="Century Gothic"/>
                <w:sz w:val="20"/>
                <w:szCs w:val="20"/>
              </w:rPr>
              <w:t xml:space="preserve"> accountable </w:t>
            </w:r>
            <w:r w:rsidR="00ED0190" w:rsidRPr="00976D82">
              <w:rPr>
                <w:rFonts w:ascii="Century Gothic" w:hAnsi="Century Gothic"/>
                <w:sz w:val="20"/>
                <w:szCs w:val="20"/>
              </w:rPr>
              <w:t xml:space="preserve">for DEI goals and outcomes?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FBAD6D8"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DD0DDCF"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0DA10AA"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0215CC39"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vAlign w:val="center"/>
          </w:tcPr>
          <w:p w14:paraId="5C5250D6" w14:textId="77777777" w:rsidR="00ED0190" w:rsidRPr="00976D82" w:rsidRDefault="00463260" w:rsidP="00ED0190">
            <w:pPr>
              <w:pStyle w:val="TableParagraph"/>
              <w:kinsoku w:val="0"/>
              <w:overflowPunct w:val="0"/>
              <w:ind w:right="347"/>
              <w:rPr>
                <w:rFonts w:ascii="Century Gothic" w:hAnsi="Century Gothic"/>
                <w:sz w:val="20"/>
                <w:szCs w:val="20"/>
              </w:rPr>
            </w:pPr>
            <w:r>
              <w:rPr>
                <w:rFonts w:ascii="Century Gothic" w:hAnsi="Century Gothic"/>
                <w:sz w:val="20"/>
                <w:szCs w:val="20"/>
              </w:rPr>
              <w:t xml:space="preserve">  </w:t>
            </w:r>
            <w:r w:rsidR="00ED0190" w:rsidRPr="00976D82">
              <w:rPr>
                <w:rFonts w:ascii="Century Gothic" w:hAnsi="Century Gothic"/>
                <w:sz w:val="20"/>
                <w:szCs w:val="20"/>
              </w:rPr>
              <w:t>Is there an in-house program designed to train and prepare employees and faculty from different backgrounds for promotions in higher level positions?</w:t>
            </w:r>
          </w:p>
          <w:p w14:paraId="5CF41488" w14:textId="77777777" w:rsidR="00ED0190" w:rsidRPr="00976D82" w:rsidRDefault="00ED0190" w:rsidP="00ED0190">
            <w:pPr>
              <w:pStyle w:val="TableParagraph"/>
              <w:kinsoku w:val="0"/>
              <w:overflowPunct w:val="0"/>
              <w:ind w:left="107" w:right="118"/>
              <w:rPr>
                <w:rFonts w:ascii="Century Gothic" w:hAnsi="Century Gothic"/>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AC489BD"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0E4D375"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590E108"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744252A1"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vAlign w:val="center"/>
          </w:tcPr>
          <w:p w14:paraId="19485D42" w14:textId="77777777" w:rsidR="00ED0190" w:rsidRPr="00976D82" w:rsidRDefault="00ED0190" w:rsidP="00ED0190">
            <w:pPr>
              <w:pStyle w:val="TableParagraph"/>
              <w:kinsoku w:val="0"/>
              <w:overflowPunct w:val="0"/>
              <w:ind w:left="107" w:right="291"/>
              <w:rPr>
                <w:rFonts w:ascii="Century Gothic" w:hAnsi="Century Gothic"/>
                <w:sz w:val="20"/>
                <w:szCs w:val="20"/>
              </w:rPr>
            </w:pPr>
            <w:r w:rsidRPr="00976D82">
              <w:rPr>
                <w:rFonts w:ascii="Century Gothic" w:hAnsi="Century Gothic"/>
                <w:sz w:val="20"/>
                <w:szCs w:val="20"/>
              </w:rPr>
              <w:t>Is inclusive excellence embedded in the evaluation, promotion, and/ merit process?</w:t>
            </w:r>
          </w:p>
        </w:tc>
        <w:tc>
          <w:tcPr>
            <w:tcW w:w="1440" w:type="dxa"/>
            <w:tcBorders>
              <w:top w:val="single" w:sz="4" w:space="0" w:color="000000"/>
              <w:left w:val="single" w:sz="4" w:space="0" w:color="000000"/>
              <w:bottom w:val="single" w:sz="4" w:space="0" w:color="000000"/>
              <w:right w:val="single" w:sz="4" w:space="0" w:color="000000"/>
            </w:tcBorders>
            <w:vAlign w:val="center"/>
          </w:tcPr>
          <w:p w14:paraId="082E6973"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7901B4B"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E740720"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525CC" w:rsidRPr="009F2DC5" w14:paraId="42308C15" w14:textId="77777777" w:rsidTr="00B40B2C">
        <w:trPr>
          <w:trHeight w:val="686"/>
        </w:trPr>
        <w:tc>
          <w:tcPr>
            <w:tcW w:w="8741" w:type="dxa"/>
            <w:tcBorders>
              <w:top w:val="single" w:sz="4" w:space="0" w:color="000000"/>
              <w:left w:val="single" w:sz="4" w:space="0" w:color="000000"/>
              <w:bottom w:val="single" w:sz="4" w:space="0" w:color="000000"/>
              <w:right w:val="single" w:sz="4" w:space="0" w:color="000000"/>
            </w:tcBorders>
            <w:vAlign w:val="center"/>
          </w:tcPr>
          <w:p w14:paraId="2F68DC02" w14:textId="77777777" w:rsidR="00E525CC" w:rsidRPr="00E525CC" w:rsidRDefault="00E525CC" w:rsidP="00ED0190">
            <w:pPr>
              <w:pStyle w:val="TableParagraph"/>
              <w:kinsoku w:val="0"/>
              <w:overflowPunct w:val="0"/>
              <w:ind w:left="107" w:right="291"/>
              <w:rPr>
                <w:rFonts w:ascii="Century Gothic" w:hAnsi="Century Gothic"/>
                <w:sz w:val="20"/>
                <w:szCs w:val="20"/>
              </w:rPr>
            </w:pPr>
            <w:r w:rsidRPr="00E525CC">
              <w:rPr>
                <w:rFonts w:ascii="Century Gothic" w:hAnsi="Century Gothic"/>
                <w:sz w:val="20"/>
                <w:szCs w:val="20"/>
              </w:rPr>
              <w:t>Is Inclusive Excellence embedded in evaluation practices for strategic priorities?</w:t>
            </w:r>
          </w:p>
        </w:tc>
        <w:tc>
          <w:tcPr>
            <w:tcW w:w="1440" w:type="dxa"/>
            <w:tcBorders>
              <w:top w:val="single" w:sz="4" w:space="0" w:color="000000"/>
              <w:left w:val="single" w:sz="4" w:space="0" w:color="000000"/>
              <w:bottom w:val="single" w:sz="4" w:space="0" w:color="000000"/>
              <w:right w:val="single" w:sz="4" w:space="0" w:color="000000"/>
            </w:tcBorders>
            <w:vAlign w:val="center"/>
          </w:tcPr>
          <w:p w14:paraId="64CCF365" w14:textId="77777777" w:rsidR="00E525CC" w:rsidRPr="009F2DC5" w:rsidRDefault="00E525CC"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5A24C26" w14:textId="77777777" w:rsidR="00E525CC" w:rsidRPr="009F2DC5" w:rsidRDefault="00E525CC"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E501B34" w14:textId="77777777" w:rsidR="00E525CC" w:rsidRPr="009F2DC5" w:rsidRDefault="00E525CC" w:rsidP="00ED0190">
            <w:pPr>
              <w:pStyle w:val="TableParagraph"/>
              <w:kinsoku w:val="0"/>
              <w:overflowPunct w:val="0"/>
              <w:rPr>
                <w:rFonts w:ascii="Century Gothic" w:hAnsi="Century Gothic" w:cs="Times New Roman"/>
                <w:sz w:val="20"/>
                <w:szCs w:val="20"/>
              </w:rPr>
            </w:pPr>
          </w:p>
        </w:tc>
      </w:tr>
      <w:tr w:rsidR="00ED0190" w:rsidRPr="009F2DC5" w14:paraId="47215DB8"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vAlign w:val="center"/>
          </w:tcPr>
          <w:p w14:paraId="5B7AD493" w14:textId="77777777" w:rsidR="00ED0190" w:rsidRPr="00976D82" w:rsidRDefault="00ED0190" w:rsidP="00ED0190">
            <w:pPr>
              <w:pStyle w:val="TableParagraph"/>
              <w:kinsoku w:val="0"/>
              <w:overflowPunct w:val="0"/>
              <w:spacing w:line="209" w:lineRule="exact"/>
              <w:ind w:left="107"/>
              <w:rPr>
                <w:rFonts w:ascii="Century Gothic" w:hAnsi="Century Gothic"/>
                <w:sz w:val="20"/>
                <w:szCs w:val="20"/>
              </w:rPr>
            </w:pPr>
            <w:r w:rsidRPr="00976D82">
              <w:rPr>
                <w:rFonts w:ascii="Century Gothic" w:hAnsi="Century Gothic"/>
                <w:sz w:val="20"/>
                <w:szCs w:val="20"/>
              </w:rPr>
              <w:t>Are multicultural, diversity, equity and inclusive competencies (i.e., attitudes, knowledge, and skills) a hiring criterion for all new employees?</w:t>
            </w:r>
          </w:p>
        </w:tc>
        <w:tc>
          <w:tcPr>
            <w:tcW w:w="1440" w:type="dxa"/>
            <w:tcBorders>
              <w:top w:val="single" w:sz="4" w:space="0" w:color="000000"/>
              <w:left w:val="single" w:sz="4" w:space="0" w:color="000000"/>
              <w:bottom w:val="single" w:sz="4" w:space="0" w:color="000000"/>
              <w:right w:val="single" w:sz="4" w:space="0" w:color="000000"/>
            </w:tcBorders>
            <w:vAlign w:val="center"/>
          </w:tcPr>
          <w:p w14:paraId="1239E82B"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28C6827"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F847249"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2F3619E7"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vAlign w:val="center"/>
          </w:tcPr>
          <w:p w14:paraId="661537C7" w14:textId="77777777" w:rsidR="00ED0190" w:rsidRPr="00976D82" w:rsidRDefault="00ED0190" w:rsidP="00ED0190">
            <w:pPr>
              <w:pStyle w:val="TableParagraph"/>
              <w:kinsoku w:val="0"/>
              <w:overflowPunct w:val="0"/>
              <w:ind w:left="107" w:right="225"/>
              <w:rPr>
                <w:rFonts w:ascii="Century Gothic" w:hAnsi="Century Gothic"/>
                <w:spacing w:val="-3"/>
                <w:sz w:val="20"/>
                <w:szCs w:val="20"/>
              </w:rPr>
            </w:pPr>
            <w:r w:rsidRPr="00976D82">
              <w:rPr>
                <w:rFonts w:ascii="Century Gothic" w:hAnsi="Century Gothic"/>
                <w:sz w:val="20"/>
                <w:szCs w:val="20"/>
              </w:rPr>
              <w:t xml:space="preserve">Is inclusive excellence embedded </w:t>
            </w:r>
            <w:r w:rsidR="00CD4111">
              <w:rPr>
                <w:rFonts w:ascii="Century Gothic" w:hAnsi="Century Gothic"/>
                <w:sz w:val="20"/>
                <w:szCs w:val="20"/>
              </w:rPr>
              <w:t xml:space="preserve">as a responsibility in </w:t>
            </w:r>
            <w:r w:rsidRPr="00976D82">
              <w:rPr>
                <w:rFonts w:ascii="Century Gothic" w:hAnsi="Century Gothic"/>
                <w:sz w:val="20"/>
                <w:szCs w:val="20"/>
              </w:rPr>
              <w:t>all employee</w:t>
            </w:r>
            <w:r w:rsidRPr="00976D82">
              <w:rPr>
                <w:rFonts w:ascii="Century Gothic" w:hAnsi="Century Gothic"/>
                <w:spacing w:val="7"/>
                <w:sz w:val="20"/>
                <w:szCs w:val="20"/>
              </w:rPr>
              <w:t xml:space="preserve"> </w:t>
            </w:r>
            <w:r w:rsidRPr="00976D82">
              <w:rPr>
                <w:rFonts w:ascii="Century Gothic" w:hAnsi="Century Gothic"/>
                <w:spacing w:val="-3"/>
                <w:sz w:val="20"/>
                <w:szCs w:val="20"/>
              </w:rPr>
              <w:t xml:space="preserve">position </w:t>
            </w:r>
            <w:r w:rsidRPr="00976D82">
              <w:rPr>
                <w:rFonts w:ascii="Century Gothic" w:hAnsi="Century Gothic"/>
                <w:sz w:val="20"/>
                <w:szCs w:val="20"/>
              </w:rPr>
              <w:t xml:space="preserve">descriptions? (i.e., everyone has responsibility for </w:t>
            </w:r>
            <w:r w:rsidR="00CD4111">
              <w:rPr>
                <w:rFonts w:ascii="Century Gothic" w:hAnsi="Century Gothic"/>
                <w:sz w:val="20"/>
                <w:szCs w:val="20"/>
              </w:rPr>
              <w:t xml:space="preserve">diversity and </w:t>
            </w:r>
            <w:r w:rsidRPr="00976D82">
              <w:rPr>
                <w:rFonts w:ascii="Century Gothic" w:hAnsi="Century Gothic"/>
                <w:sz w:val="20"/>
                <w:szCs w:val="20"/>
              </w:rPr>
              <w:t>inclusive</w:t>
            </w:r>
            <w:r w:rsidRPr="00976D82">
              <w:rPr>
                <w:rFonts w:ascii="Century Gothic" w:hAnsi="Century Gothic"/>
                <w:spacing w:val="-15"/>
                <w:sz w:val="20"/>
                <w:szCs w:val="20"/>
              </w:rPr>
              <w:t xml:space="preserve"> </w:t>
            </w:r>
            <w:r w:rsidRPr="00976D82">
              <w:rPr>
                <w:rFonts w:ascii="Century Gothic" w:hAnsi="Century Gothic"/>
                <w:sz w:val="20"/>
                <w:szCs w:val="20"/>
              </w:rPr>
              <w:t>excellence).</w:t>
            </w:r>
          </w:p>
        </w:tc>
        <w:tc>
          <w:tcPr>
            <w:tcW w:w="1440" w:type="dxa"/>
            <w:tcBorders>
              <w:top w:val="single" w:sz="4" w:space="0" w:color="000000"/>
              <w:left w:val="single" w:sz="4" w:space="0" w:color="000000"/>
              <w:bottom w:val="single" w:sz="4" w:space="0" w:color="000000"/>
              <w:right w:val="single" w:sz="4" w:space="0" w:color="000000"/>
            </w:tcBorders>
            <w:vAlign w:val="center"/>
          </w:tcPr>
          <w:p w14:paraId="5709C8A0"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D627B37"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61DC5B2"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1328D071"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vAlign w:val="center"/>
          </w:tcPr>
          <w:p w14:paraId="498C7D65" w14:textId="77777777" w:rsidR="00ED0190" w:rsidRPr="00976D82" w:rsidRDefault="009D6695" w:rsidP="00ED0190">
            <w:pPr>
              <w:pStyle w:val="TableParagraph"/>
              <w:kinsoku w:val="0"/>
              <w:overflowPunct w:val="0"/>
              <w:ind w:left="107" w:right="225"/>
              <w:rPr>
                <w:rFonts w:ascii="Century Gothic" w:hAnsi="Century Gothic"/>
                <w:sz w:val="20"/>
                <w:szCs w:val="20"/>
              </w:rPr>
            </w:pPr>
            <w:r w:rsidRPr="00976D82">
              <w:rPr>
                <w:rFonts w:ascii="Century Gothic" w:hAnsi="Century Gothic"/>
                <w:sz w:val="20"/>
                <w:szCs w:val="20"/>
              </w:rPr>
              <w:t xml:space="preserve">Are </w:t>
            </w:r>
            <w:r w:rsidR="00CD4111">
              <w:rPr>
                <w:rFonts w:ascii="Century Gothic" w:hAnsi="Century Gothic"/>
                <w:sz w:val="20"/>
                <w:szCs w:val="20"/>
              </w:rPr>
              <w:t>most</w:t>
            </w:r>
            <w:r w:rsidRPr="00976D82">
              <w:rPr>
                <w:rFonts w:ascii="Century Gothic" w:hAnsi="Century Gothic"/>
                <w:sz w:val="20"/>
                <w:szCs w:val="20"/>
              </w:rPr>
              <w:t xml:space="preserve"> </w:t>
            </w:r>
            <w:r w:rsidR="00CD4111">
              <w:rPr>
                <w:rFonts w:ascii="Century Gothic" w:hAnsi="Century Gothic"/>
                <w:sz w:val="20"/>
                <w:szCs w:val="20"/>
              </w:rPr>
              <w:t>employees</w:t>
            </w:r>
            <w:r w:rsidRPr="00976D82">
              <w:rPr>
                <w:rFonts w:ascii="Century Gothic" w:hAnsi="Century Gothic"/>
                <w:sz w:val="20"/>
                <w:szCs w:val="20"/>
              </w:rPr>
              <w:t xml:space="preserve"> knowledgeable on </w:t>
            </w:r>
            <w:r w:rsidR="00502AC8" w:rsidRPr="00976D82">
              <w:rPr>
                <w:rFonts w:ascii="Century Gothic" w:hAnsi="Century Gothic"/>
                <w:sz w:val="20"/>
                <w:szCs w:val="20"/>
              </w:rPr>
              <w:t>DEI</w:t>
            </w:r>
            <w:r w:rsidRPr="00976D82">
              <w:rPr>
                <w:rFonts w:ascii="Century Gothic" w:hAnsi="Century Gothic"/>
                <w:sz w:val="20"/>
                <w:szCs w:val="20"/>
              </w:rPr>
              <w:t>, and</w:t>
            </w:r>
            <w:r w:rsidR="00EB4C9A" w:rsidRPr="00976D82">
              <w:rPr>
                <w:rFonts w:ascii="Century Gothic" w:hAnsi="Century Gothic"/>
                <w:sz w:val="20"/>
                <w:szCs w:val="20"/>
              </w:rPr>
              <w:t xml:space="preserve"> do they</w:t>
            </w:r>
            <w:r w:rsidRPr="00976D82">
              <w:rPr>
                <w:rFonts w:ascii="Century Gothic" w:hAnsi="Century Gothic"/>
                <w:sz w:val="20"/>
                <w:szCs w:val="20"/>
              </w:rPr>
              <w:t xml:space="preserve"> use i</w:t>
            </w:r>
            <w:r w:rsidR="00CD4111">
              <w:rPr>
                <w:rFonts w:ascii="Century Gothic" w:hAnsi="Century Gothic"/>
                <w:sz w:val="20"/>
                <w:szCs w:val="20"/>
              </w:rPr>
              <w:t>t</w:t>
            </w:r>
            <w:r w:rsidRPr="00976D82">
              <w:rPr>
                <w:rFonts w:ascii="Century Gothic" w:hAnsi="Century Gothic"/>
                <w:sz w:val="20"/>
                <w:szCs w:val="20"/>
              </w:rPr>
              <w:t xml:space="preserve"> as the foundation </w:t>
            </w:r>
            <w:r w:rsidR="00EB4C9A" w:rsidRPr="00976D82">
              <w:rPr>
                <w:rFonts w:ascii="Century Gothic" w:hAnsi="Century Gothic"/>
                <w:sz w:val="20"/>
                <w:szCs w:val="20"/>
              </w:rPr>
              <w:t>when discussing, designing, and evaluating policies, projects, and strategies?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DB37AA9"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9757F9B"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BAD51D3"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525CC" w:rsidRPr="009F2DC5" w14:paraId="242581F2"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vAlign w:val="center"/>
          </w:tcPr>
          <w:p w14:paraId="1FD128CA" w14:textId="77777777" w:rsidR="00E525CC" w:rsidRPr="00976D82" w:rsidRDefault="00E525CC" w:rsidP="00ED0190">
            <w:pPr>
              <w:pStyle w:val="TableParagraph"/>
              <w:kinsoku w:val="0"/>
              <w:overflowPunct w:val="0"/>
              <w:ind w:left="107" w:right="225"/>
              <w:rPr>
                <w:rFonts w:ascii="Century Gothic" w:hAnsi="Century Gothic"/>
                <w:sz w:val="20"/>
                <w:szCs w:val="20"/>
              </w:rPr>
            </w:pPr>
            <w:r>
              <w:rPr>
                <w:rFonts w:ascii="Century Gothic" w:hAnsi="Century Gothic"/>
                <w:sz w:val="20"/>
                <w:szCs w:val="20"/>
              </w:rPr>
              <w:t>Is Inclusive Excellence included in the charge of committees and taskforces?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6168787" w14:textId="77777777" w:rsidR="00E525CC" w:rsidRPr="009F2DC5" w:rsidRDefault="00E525CC"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95A1E16" w14:textId="77777777" w:rsidR="00E525CC" w:rsidRPr="009F2DC5" w:rsidRDefault="00E525CC"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140F5E1" w14:textId="77777777" w:rsidR="00E525CC" w:rsidRPr="009F2DC5" w:rsidRDefault="00E525CC" w:rsidP="00ED0190">
            <w:pPr>
              <w:pStyle w:val="TableParagraph"/>
              <w:kinsoku w:val="0"/>
              <w:overflowPunct w:val="0"/>
              <w:rPr>
                <w:rFonts w:ascii="Century Gothic" w:hAnsi="Century Gothic" w:cs="Times New Roman"/>
                <w:sz w:val="20"/>
                <w:szCs w:val="20"/>
              </w:rPr>
            </w:pPr>
          </w:p>
        </w:tc>
      </w:tr>
      <w:tr w:rsidR="00ED0190" w:rsidRPr="009F2DC5" w14:paraId="57B352CA"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vAlign w:val="center"/>
          </w:tcPr>
          <w:p w14:paraId="4DF6E626" w14:textId="77777777" w:rsidR="00ED0190" w:rsidRPr="00976D82" w:rsidRDefault="00ED0190" w:rsidP="00ED0190">
            <w:pPr>
              <w:pStyle w:val="TableParagraph"/>
              <w:kinsoku w:val="0"/>
              <w:overflowPunct w:val="0"/>
              <w:spacing w:line="209" w:lineRule="exact"/>
              <w:ind w:left="107"/>
              <w:rPr>
                <w:rFonts w:ascii="Century Gothic" w:hAnsi="Century Gothic"/>
                <w:sz w:val="20"/>
                <w:szCs w:val="20"/>
              </w:rPr>
            </w:pPr>
            <w:r w:rsidRPr="00976D82">
              <w:rPr>
                <w:rFonts w:ascii="Century Gothic" w:hAnsi="Century Gothic"/>
                <w:sz w:val="20"/>
                <w:szCs w:val="20"/>
              </w:rPr>
              <w:t>Are diversity initiatives and projects adequately financed? (comparable to other priorities in the unit)</w:t>
            </w:r>
          </w:p>
        </w:tc>
        <w:tc>
          <w:tcPr>
            <w:tcW w:w="1440" w:type="dxa"/>
            <w:tcBorders>
              <w:top w:val="single" w:sz="4" w:space="0" w:color="000000"/>
              <w:left w:val="single" w:sz="4" w:space="0" w:color="000000"/>
              <w:bottom w:val="single" w:sz="4" w:space="0" w:color="000000"/>
              <w:right w:val="single" w:sz="4" w:space="0" w:color="000000"/>
            </w:tcBorders>
            <w:vAlign w:val="center"/>
          </w:tcPr>
          <w:p w14:paraId="13E8135A"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93B2B7A"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DFFC19B"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2F87B62D"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vAlign w:val="center"/>
          </w:tcPr>
          <w:p w14:paraId="157BF66A" w14:textId="77777777" w:rsidR="00ED0190" w:rsidRPr="00976D82" w:rsidRDefault="00ED0190" w:rsidP="00ED0190">
            <w:pPr>
              <w:pStyle w:val="TableParagraph"/>
              <w:kinsoku w:val="0"/>
              <w:overflowPunct w:val="0"/>
              <w:spacing w:line="226" w:lineRule="exact"/>
              <w:ind w:left="107"/>
              <w:rPr>
                <w:rFonts w:ascii="Century Gothic" w:hAnsi="Century Gothic"/>
                <w:sz w:val="20"/>
                <w:szCs w:val="20"/>
              </w:rPr>
            </w:pPr>
            <w:r w:rsidRPr="00976D82">
              <w:rPr>
                <w:rFonts w:ascii="Century Gothic" w:hAnsi="Century Gothic"/>
                <w:sz w:val="20"/>
                <w:szCs w:val="20"/>
              </w:rPr>
              <w:t>Does the budget include financing for diversity projects and initiatives?</w:t>
            </w:r>
          </w:p>
        </w:tc>
        <w:tc>
          <w:tcPr>
            <w:tcW w:w="1440" w:type="dxa"/>
            <w:tcBorders>
              <w:top w:val="single" w:sz="4" w:space="0" w:color="000000"/>
              <w:left w:val="single" w:sz="4" w:space="0" w:color="000000"/>
              <w:bottom w:val="single" w:sz="4" w:space="0" w:color="000000"/>
              <w:right w:val="single" w:sz="4" w:space="0" w:color="000000"/>
            </w:tcBorders>
            <w:vAlign w:val="center"/>
          </w:tcPr>
          <w:p w14:paraId="4FA8EA9E"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E3D8C63"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A3F7567"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0668A12F"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tcPr>
          <w:p w14:paraId="0464BA50" w14:textId="77777777" w:rsidR="00ED0190" w:rsidRPr="00976D82" w:rsidRDefault="00ED0190" w:rsidP="00ED0190">
            <w:pPr>
              <w:pStyle w:val="TableParagraph"/>
              <w:kinsoku w:val="0"/>
              <w:overflowPunct w:val="0"/>
              <w:ind w:left="107" w:right="536"/>
              <w:rPr>
                <w:rFonts w:ascii="Century Gothic" w:hAnsi="Century Gothic"/>
                <w:sz w:val="20"/>
                <w:szCs w:val="20"/>
              </w:rPr>
            </w:pPr>
            <w:r w:rsidRPr="00976D82">
              <w:rPr>
                <w:rFonts w:ascii="Century Gothic" w:hAnsi="Century Gothic"/>
                <w:sz w:val="20"/>
                <w:szCs w:val="20"/>
              </w:rPr>
              <w:t>Have leaders allocated or shifted new or existing resources to support diversity and inclusive excellence initiatives?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74C3A00"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259C88D"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96F85B1" w14:textId="77777777" w:rsidR="00ED0190" w:rsidRPr="009F2DC5" w:rsidRDefault="00ED0190" w:rsidP="00ED0190">
            <w:pPr>
              <w:pStyle w:val="TableParagraph"/>
              <w:kinsoku w:val="0"/>
              <w:overflowPunct w:val="0"/>
              <w:rPr>
                <w:rFonts w:ascii="Century Gothic" w:hAnsi="Century Gothic" w:cs="Times New Roman"/>
                <w:sz w:val="20"/>
                <w:szCs w:val="20"/>
              </w:rPr>
            </w:pPr>
          </w:p>
        </w:tc>
      </w:tr>
      <w:tr w:rsidR="00ED0190" w:rsidRPr="009F2DC5" w14:paraId="7BC0B842" w14:textId="77777777" w:rsidTr="00B40B2C">
        <w:trPr>
          <w:trHeight w:val="689"/>
        </w:trPr>
        <w:tc>
          <w:tcPr>
            <w:tcW w:w="8741" w:type="dxa"/>
            <w:tcBorders>
              <w:top w:val="single" w:sz="4" w:space="0" w:color="000000"/>
              <w:left w:val="single" w:sz="4" w:space="0" w:color="000000"/>
              <w:bottom w:val="single" w:sz="4" w:space="0" w:color="000000"/>
              <w:right w:val="single" w:sz="4" w:space="0" w:color="000000"/>
            </w:tcBorders>
          </w:tcPr>
          <w:p w14:paraId="76FC3F4B" w14:textId="77777777" w:rsidR="00ED0190" w:rsidRPr="00976D82" w:rsidRDefault="00ED0190" w:rsidP="00ED0190">
            <w:pPr>
              <w:pStyle w:val="TableParagraph"/>
              <w:kinsoku w:val="0"/>
              <w:overflowPunct w:val="0"/>
              <w:spacing w:line="226" w:lineRule="exact"/>
              <w:ind w:left="107"/>
              <w:rPr>
                <w:rFonts w:ascii="Century Gothic" w:hAnsi="Century Gothic"/>
                <w:sz w:val="20"/>
                <w:szCs w:val="20"/>
              </w:rPr>
            </w:pPr>
            <w:r w:rsidRPr="00976D82">
              <w:rPr>
                <w:rFonts w:ascii="Century Gothic" w:hAnsi="Century Gothic"/>
                <w:sz w:val="20"/>
                <w:szCs w:val="20"/>
              </w:rPr>
              <w:t>Are grant and fundraising initiatives pursued in order to finance diversity initiatives?</w:t>
            </w:r>
          </w:p>
        </w:tc>
        <w:tc>
          <w:tcPr>
            <w:tcW w:w="1440" w:type="dxa"/>
            <w:tcBorders>
              <w:top w:val="single" w:sz="4" w:space="0" w:color="000000"/>
              <w:left w:val="single" w:sz="4" w:space="0" w:color="000000"/>
              <w:bottom w:val="single" w:sz="4" w:space="0" w:color="000000"/>
              <w:right w:val="single" w:sz="4" w:space="0" w:color="000000"/>
            </w:tcBorders>
            <w:vAlign w:val="center"/>
          </w:tcPr>
          <w:p w14:paraId="46151B6E"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2CA161D" w14:textId="77777777" w:rsidR="00ED0190" w:rsidRPr="009F2DC5" w:rsidRDefault="00ED0190" w:rsidP="00ED0190">
            <w:pPr>
              <w:pStyle w:val="TableParagraph"/>
              <w:kinsoku w:val="0"/>
              <w:overflowPunct w:val="0"/>
              <w:rPr>
                <w:rFonts w:ascii="Century Gothic" w:hAnsi="Century Gothic" w:cs="Times New Roman"/>
                <w:sz w:val="2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DBF377F" w14:textId="77777777" w:rsidR="00ED0190" w:rsidRPr="009F2DC5" w:rsidRDefault="00ED0190" w:rsidP="00ED0190">
            <w:pPr>
              <w:pStyle w:val="TableParagraph"/>
              <w:kinsoku w:val="0"/>
              <w:overflowPunct w:val="0"/>
              <w:rPr>
                <w:rFonts w:ascii="Century Gothic" w:hAnsi="Century Gothic" w:cs="Times New Roman"/>
                <w:sz w:val="20"/>
                <w:szCs w:val="20"/>
              </w:rPr>
            </w:pPr>
          </w:p>
        </w:tc>
      </w:tr>
    </w:tbl>
    <w:p w14:paraId="2B69B3DD" w14:textId="77777777" w:rsidR="002B73AA" w:rsidRPr="009F2DC5" w:rsidRDefault="002B73AA">
      <w:pPr>
        <w:rPr>
          <w:rFonts w:ascii="Century Gothic" w:hAnsi="Century Gothic" w:cs="Microsoft Sans Serif"/>
        </w:rPr>
        <w:sectPr w:rsidR="002B73AA" w:rsidRPr="009F2DC5">
          <w:pgSz w:w="15840" w:h="12240" w:orient="landscape"/>
          <w:pgMar w:top="640" w:right="700" w:bottom="280" w:left="620" w:header="720" w:footer="720" w:gutter="0"/>
          <w:cols w:space="720"/>
          <w:noEndnote/>
        </w:sectPr>
      </w:pPr>
    </w:p>
    <w:p w14:paraId="1125F0BE" w14:textId="77777777" w:rsidR="007707BE" w:rsidRPr="009F2DC5" w:rsidRDefault="007707BE" w:rsidP="007707BE">
      <w:pPr>
        <w:rPr>
          <w:rFonts w:ascii="Century Gothic" w:hAnsi="Century Gothic" w:cs="Microsoft Sans Serif"/>
          <w:b/>
        </w:rPr>
      </w:pPr>
      <w:bookmarkStart w:id="5" w:name="_Hlk67831991"/>
      <w:r w:rsidRPr="009F2DC5">
        <w:rPr>
          <w:rFonts w:ascii="Century Gothic" w:hAnsi="Century Gothic"/>
          <w:b/>
        </w:rPr>
        <w:lastRenderedPageBreak/>
        <w:t>Once you have completed Phase One inventory, AND discussed it with others from your area, proceed to Phase Two: Analysis.</w:t>
      </w:r>
    </w:p>
    <w:p w14:paraId="77915920" w14:textId="77777777" w:rsidR="007707BE" w:rsidRPr="009F2DC5" w:rsidRDefault="007707BE" w:rsidP="007707BE">
      <w:pPr>
        <w:tabs>
          <w:tab w:val="left" w:pos="3585"/>
        </w:tabs>
        <w:rPr>
          <w:rFonts w:ascii="Century Gothic" w:hAnsi="Century Gothic" w:cs="Microsoft Sans Serif"/>
        </w:rPr>
      </w:pPr>
      <w:r w:rsidRPr="009F2DC5">
        <w:rPr>
          <w:rFonts w:ascii="Century Gothic" w:hAnsi="Century Gothic" w:cs="Microsoft Sans Serif"/>
        </w:rPr>
        <w:tab/>
      </w:r>
    </w:p>
    <w:p w14:paraId="1E1511FE" w14:textId="77777777" w:rsidR="007707BE" w:rsidRPr="009F2DC5" w:rsidRDefault="007707BE" w:rsidP="007707BE">
      <w:pPr>
        <w:pStyle w:val="BodyText"/>
        <w:kinsoku w:val="0"/>
        <w:overflowPunct w:val="0"/>
        <w:spacing w:before="80" w:line="276" w:lineRule="exact"/>
        <w:ind w:left="244"/>
        <w:rPr>
          <w:rFonts w:ascii="Century Gothic" w:hAnsi="Century Gothic" w:cs="Arial"/>
          <w:b/>
          <w:bCs/>
          <w:sz w:val="22"/>
          <w:szCs w:val="22"/>
        </w:rPr>
      </w:pPr>
      <w:r w:rsidRPr="009F2DC5">
        <w:rPr>
          <w:rFonts w:ascii="Century Gothic" w:hAnsi="Century Gothic" w:cs="Arial"/>
          <w:b/>
          <w:bCs/>
          <w:sz w:val="22"/>
          <w:szCs w:val="22"/>
        </w:rPr>
        <w:t>PHASE TWO:</w:t>
      </w:r>
      <w:r w:rsidRPr="009F2DC5">
        <w:rPr>
          <w:rFonts w:ascii="Century Gothic" w:hAnsi="Century Gothic" w:cs="Arial"/>
          <w:b/>
          <w:bCs/>
          <w:spacing w:val="66"/>
          <w:sz w:val="22"/>
          <w:szCs w:val="22"/>
        </w:rPr>
        <w:t xml:space="preserve"> </w:t>
      </w:r>
      <w:r w:rsidRPr="009F2DC5">
        <w:rPr>
          <w:rFonts w:ascii="Century Gothic" w:hAnsi="Century Gothic"/>
          <w:sz w:val="22"/>
          <w:szCs w:val="22"/>
        </w:rPr>
        <w:t>Discussion and ANALYSIS</w:t>
      </w:r>
    </w:p>
    <w:p w14:paraId="2960105F" w14:textId="77777777" w:rsidR="007707BE" w:rsidRPr="005E5D72" w:rsidRDefault="007707BE" w:rsidP="007707BE">
      <w:pPr>
        <w:pStyle w:val="BodyText"/>
        <w:kinsoku w:val="0"/>
        <w:overflowPunct w:val="0"/>
        <w:spacing w:line="253" w:lineRule="exact"/>
        <w:ind w:left="244"/>
        <w:rPr>
          <w:rFonts w:ascii="Century Gothic" w:hAnsi="Century Gothic" w:cs="Arial"/>
          <w:bCs/>
          <w:i/>
          <w:iCs/>
          <w:sz w:val="22"/>
          <w:szCs w:val="22"/>
        </w:rPr>
      </w:pPr>
      <w:r w:rsidRPr="005E5D72">
        <w:rPr>
          <w:rFonts w:ascii="Century Gothic" w:hAnsi="Century Gothic" w:cs="Arial"/>
          <w:bCs/>
          <w:i/>
          <w:iCs/>
          <w:sz w:val="22"/>
          <w:szCs w:val="22"/>
          <w:u w:val="single"/>
        </w:rPr>
        <w:t>How well is your area practicing and implementing Inclusive Excellence?</w:t>
      </w:r>
    </w:p>
    <w:p w14:paraId="6560D0D8" w14:textId="77777777" w:rsidR="007707BE" w:rsidRPr="009F2DC5" w:rsidRDefault="007707BE" w:rsidP="007707BE">
      <w:pPr>
        <w:pStyle w:val="BodyText"/>
        <w:kinsoku w:val="0"/>
        <w:overflowPunct w:val="0"/>
        <w:spacing w:before="10"/>
        <w:rPr>
          <w:rFonts w:ascii="Century Gothic" w:hAnsi="Century Gothic" w:cs="Arial"/>
          <w:i/>
          <w:iCs/>
          <w:sz w:val="22"/>
          <w:szCs w:val="22"/>
        </w:rPr>
      </w:pPr>
    </w:p>
    <w:p w14:paraId="4E38E17C" w14:textId="77777777" w:rsidR="007707BE" w:rsidRPr="009F2DC5" w:rsidRDefault="007707BE" w:rsidP="007707BE">
      <w:pPr>
        <w:pStyle w:val="BodyText"/>
        <w:kinsoku w:val="0"/>
        <w:overflowPunct w:val="0"/>
        <w:spacing w:before="94"/>
        <w:ind w:left="244" w:right="270"/>
        <w:rPr>
          <w:rFonts w:ascii="Century Gothic" w:hAnsi="Century Gothic" w:cs="Arial"/>
          <w:sz w:val="22"/>
          <w:szCs w:val="22"/>
        </w:rPr>
      </w:pPr>
      <w:r w:rsidRPr="009F2DC5">
        <w:rPr>
          <w:rFonts w:ascii="Century Gothic" w:hAnsi="Century Gothic" w:cs="Arial"/>
          <w:sz w:val="22"/>
          <w:szCs w:val="22"/>
        </w:rPr>
        <w:t xml:space="preserve">Use the questions below to review the inventory you conducted in Phase 1, and to further analyze the “state” of inclusiveness in your unit and what it could be. </w:t>
      </w:r>
      <w:r w:rsidR="00622C07">
        <w:rPr>
          <w:rFonts w:ascii="Century Gothic" w:hAnsi="Century Gothic" w:cs="Arial"/>
          <w:sz w:val="22"/>
          <w:szCs w:val="22"/>
        </w:rPr>
        <w:t xml:space="preserve">You can also combine this with any past or current data.  </w:t>
      </w:r>
      <w:r w:rsidRPr="009F2DC5">
        <w:rPr>
          <w:rFonts w:ascii="Century Gothic" w:hAnsi="Century Gothic" w:cs="Arial"/>
          <w:sz w:val="22"/>
          <w:szCs w:val="22"/>
        </w:rPr>
        <w:t xml:space="preserve">(In Phase Three, you’ll work on the specifics of </w:t>
      </w:r>
      <w:r w:rsidRPr="009F2DC5">
        <w:rPr>
          <w:rFonts w:ascii="Century Gothic" w:hAnsi="Century Gothic" w:cs="Arial"/>
          <w:b/>
          <w:bCs/>
          <w:i/>
          <w:iCs/>
          <w:sz w:val="22"/>
          <w:szCs w:val="22"/>
        </w:rPr>
        <w:t xml:space="preserve">how </w:t>
      </w:r>
      <w:r w:rsidRPr="009F2DC5">
        <w:rPr>
          <w:rFonts w:ascii="Century Gothic" w:hAnsi="Century Gothic" w:cs="Arial"/>
          <w:sz w:val="22"/>
          <w:szCs w:val="22"/>
        </w:rPr>
        <w:t xml:space="preserve">to move forward. In this section, your goal is to see </w:t>
      </w:r>
      <w:r w:rsidRPr="009F2DC5">
        <w:rPr>
          <w:rFonts w:ascii="Century Gothic" w:hAnsi="Century Gothic" w:cs="Arial"/>
          <w:b/>
          <w:bCs/>
          <w:i/>
          <w:iCs/>
          <w:sz w:val="22"/>
          <w:szCs w:val="22"/>
        </w:rPr>
        <w:t xml:space="preserve">what </w:t>
      </w:r>
      <w:r w:rsidRPr="009F2DC5">
        <w:rPr>
          <w:rFonts w:ascii="Century Gothic" w:hAnsi="Century Gothic" w:cs="Arial"/>
          <w:sz w:val="22"/>
          <w:szCs w:val="22"/>
        </w:rPr>
        <w:t>needs to be done.)</w:t>
      </w:r>
    </w:p>
    <w:p w14:paraId="772F24EA" w14:textId="77777777" w:rsidR="007707BE" w:rsidRPr="009F2DC5" w:rsidRDefault="007707BE" w:rsidP="007707BE">
      <w:pPr>
        <w:pStyle w:val="BodyText"/>
        <w:kinsoku w:val="0"/>
        <w:overflowPunct w:val="0"/>
        <w:rPr>
          <w:rFonts w:ascii="Century Gothic" w:hAnsi="Century Gothic" w:cs="Arial"/>
          <w:sz w:val="22"/>
          <w:szCs w:val="22"/>
        </w:rPr>
      </w:pPr>
    </w:p>
    <w:p w14:paraId="66A82129" w14:textId="77777777" w:rsidR="007707BE" w:rsidRPr="009F2DC5" w:rsidRDefault="007707BE" w:rsidP="007707BE">
      <w:pPr>
        <w:pStyle w:val="BodyText"/>
        <w:kinsoku w:val="0"/>
        <w:overflowPunct w:val="0"/>
        <w:ind w:left="244" w:right="1250"/>
        <w:rPr>
          <w:rFonts w:ascii="Century Gothic" w:hAnsi="Century Gothic" w:cs="Arial"/>
          <w:i/>
          <w:iCs/>
          <w:sz w:val="22"/>
          <w:szCs w:val="22"/>
        </w:rPr>
      </w:pPr>
      <w:r w:rsidRPr="009F2DC5">
        <w:rPr>
          <w:rFonts w:ascii="Century Gothic" w:hAnsi="Century Gothic" w:cs="Arial"/>
          <w:i/>
          <w:iCs/>
          <w:sz w:val="22"/>
          <w:szCs w:val="22"/>
        </w:rPr>
        <w:t>When using this document reflect on “diversity.” What does diversity mean for you and your unit? What voices will help your unit to be more representative of the diversity in the community? Reflect on who’s not at the table?</w:t>
      </w:r>
      <w:r w:rsidR="00622C07">
        <w:rPr>
          <w:rFonts w:ascii="Century Gothic" w:hAnsi="Century Gothic" w:cs="Arial"/>
          <w:i/>
          <w:iCs/>
          <w:sz w:val="22"/>
          <w:szCs w:val="22"/>
        </w:rPr>
        <w:t xml:space="preserve"> </w:t>
      </w:r>
    </w:p>
    <w:p w14:paraId="5B0D2159" w14:textId="77777777" w:rsidR="007707BE" w:rsidRPr="00976D82" w:rsidRDefault="007707BE" w:rsidP="007707BE">
      <w:pPr>
        <w:pStyle w:val="BodyText"/>
        <w:kinsoku w:val="0"/>
        <w:overflowPunct w:val="0"/>
        <w:rPr>
          <w:rFonts w:ascii="Century Gothic" w:hAnsi="Century Gothic" w:cs="Arial"/>
          <w:i/>
          <w:iCs/>
          <w:sz w:val="22"/>
          <w:szCs w:val="22"/>
        </w:rPr>
      </w:pPr>
    </w:p>
    <w:p w14:paraId="21C52C0D" w14:textId="77777777" w:rsidR="007707BE" w:rsidRPr="00976D82" w:rsidRDefault="007707BE" w:rsidP="00AA7952">
      <w:pPr>
        <w:pStyle w:val="Heading2"/>
        <w:kinsoku w:val="0"/>
        <w:overflowPunct w:val="0"/>
        <w:contextualSpacing/>
        <w:rPr>
          <w:rFonts w:ascii="Century Gothic" w:hAnsi="Century Gothic"/>
          <w:b w:val="0"/>
          <w:bCs w:val="0"/>
          <w:sz w:val="22"/>
          <w:szCs w:val="22"/>
        </w:rPr>
      </w:pPr>
      <w:r w:rsidRPr="00976D82">
        <w:rPr>
          <w:rFonts w:ascii="Century Gothic" w:hAnsi="Century Gothic"/>
          <w:sz w:val="22"/>
          <w:szCs w:val="22"/>
        </w:rPr>
        <w:t>Our Strengths</w:t>
      </w:r>
      <w:r w:rsidRPr="00976D82">
        <w:rPr>
          <w:rFonts w:ascii="Century Gothic" w:hAnsi="Century Gothic"/>
          <w:b w:val="0"/>
          <w:bCs w:val="0"/>
          <w:sz w:val="22"/>
          <w:szCs w:val="22"/>
        </w:rPr>
        <w:t>:</w:t>
      </w:r>
    </w:p>
    <w:p w14:paraId="2437A499" w14:textId="77777777" w:rsidR="00AA7952" w:rsidRPr="00976D82"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cs="Arial"/>
          <w:sz w:val="22"/>
          <w:szCs w:val="22"/>
        </w:rPr>
        <w:t>Where are our areas of strength? Where is inclusiveness being</w:t>
      </w:r>
      <w:r w:rsidRPr="00976D82">
        <w:rPr>
          <w:rFonts w:ascii="Century Gothic" w:hAnsi="Century Gothic" w:cs="Arial"/>
          <w:spacing w:val="-4"/>
          <w:sz w:val="22"/>
          <w:szCs w:val="22"/>
        </w:rPr>
        <w:t xml:space="preserve"> </w:t>
      </w:r>
      <w:r w:rsidRPr="00976D82">
        <w:rPr>
          <w:rFonts w:ascii="Century Gothic" w:hAnsi="Century Gothic" w:cs="Arial"/>
          <w:sz w:val="22"/>
          <w:szCs w:val="22"/>
        </w:rPr>
        <w:t>practiced?</w:t>
      </w:r>
    </w:p>
    <w:p w14:paraId="05B24C11" w14:textId="77777777" w:rsidR="00AA7952" w:rsidRPr="00976D82"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sz w:val="22"/>
          <w:szCs w:val="22"/>
        </w:rPr>
        <w:t>How can we maintain or enhance those</w:t>
      </w:r>
      <w:r w:rsidRPr="00976D82">
        <w:rPr>
          <w:rFonts w:ascii="Century Gothic" w:hAnsi="Century Gothic"/>
          <w:spacing w:val="-4"/>
          <w:sz w:val="22"/>
          <w:szCs w:val="22"/>
        </w:rPr>
        <w:t xml:space="preserve"> </w:t>
      </w:r>
      <w:r w:rsidRPr="00976D82">
        <w:rPr>
          <w:rFonts w:ascii="Century Gothic" w:hAnsi="Century Gothic"/>
          <w:sz w:val="22"/>
          <w:szCs w:val="22"/>
        </w:rPr>
        <w:t>areas?</w:t>
      </w:r>
    </w:p>
    <w:p w14:paraId="241CCA6C" w14:textId="77777777" w:rsidR="007707BE" w:rsidRPr="00976D82"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sz w:val="22"/>
          <w:szCs w:val="22"/>
        </w:rPr>
        <w:t>How can we celebrate and publicize those successes that have led to greater</w:t>
      </w:r>
      <w:r w:rsidRPr="00976D82">
        <w:rPr>
          <w:rFonts w:ascii="Century Gothic" w:hAnsi="Century Gothic"/>
          <w:spacing w:val="-10"/>
          <w:sz w:val="22"/>
          <w:szCs w:val="22"/>
        </w:rPr>
        <w:t xml:space="preserve"> </w:t>
      </w:r>
      <w:r w:rsidRPr="00976D82">
        <w:rPr>
          <w:rFonts w:ascii="Century Gothic" w:hAnsi="Century Gothic"/>
          <w:sz w:val="22"/>
          <w:szCs w:val="22"/>
        </w:rPr>
        <w:t>inclusiveness?</w:t>
      </w:r>
    </w:p>
    <w:p w14:paraId="7F8E4515" w14:textId="77777777" w:rsidR="007707BE" w:rsidRPr="00DF3A8F" w:rsidRDefault="0098037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sz w:val="22"/>
          <w:szCs w:val="22"/>
        </w:rPr>
        <w:t>How can we reward and recognize faculty, staff, and students who advance inclusive excellence?</w:t>
      </w:r>
    </w:p>
    <w:p w14:paraId="0FFD2B25" w14:textId="77777777" w:rsidR="007707BE" w:rsidRPr="00976D82" w:rsidRDefault="007707BE" w:rsidP="00AA7952">
      <w:pPr>
        <w:pStyle w:val="Heading2"/>
        <w:kinsoku w:val="0"/>
        <w:overflowPunct w:val="0"/>
        <w:spacing w:before="183"/>
        <w:contextualSpacing/>
        <w:rPr>
          <w:rFonts w:ascii="Century Gothic" w:hAnsi="Century Gothic"/>
          <w:sz w:val="22"/>
          <w:szCs w:val="22"/>
        </w:rPr>
      </w:pPr>
      <w:r w:rsidRPr="00976D82">
        <w:rPr>
          <w:rFonts w:ascii="Century Gothic" w:hAnsi="Century Gothic"/>
          <w:sz w:val="22"/>
          <w:szCs w:val="22"/>
        </w:rPr>
        <w:t>Where Can We Improve?</w:t>
      </w:r>
    </w:p>
    <w:p w14:paraId="7E6CEF4C" w14:textId="77777777" w:rsidR="00AA7952" w:rsidRPr="00976D82"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cs="Arial"/>
          <w:sz w:val="22"/>
          <w:szCs w:val="22"/>
        </w:rPr>
        <w:t>In which areas do we need to improve? (i.e., areas where inclusiveness needs to be</w:t>
      </w:r>
      <w:r w:rsidRPr="00976D82">
        <w:rPr>
          <w:rFonts w:ascii="Century Gothic" w:hAnsi="Century Gothic" w:cs="Arial"/>
          <w:spacing w:val="-6"/>
          <w:sz w:val="22"/>
          <w:szCs w:val="22"/>
        </w:rPr>
        <w:t xml:space="preserve"> </w:t>
      </w:r>
      <w:r w:rsidRPr="00976D82">
        <w:rPr>
          <w:rFonts w:ascii="Century Gothic" w:hAnsi="Century Gothic" w:cs="Arial"/>
          <w:sz w:val="22"/>
          <w:szCs w:val="22"/>
        </w:rPr>
        <w:t>embedded</w:t>
      </w:r>
      <w:r w:rsidR="00AA7952" w:rsidRPr="00976D82">
        <w:rPr>
          <w:rFonts w:ascii="Century Gothic" w:hAnsi="Century Gothic" w:cs="Arial"/>
          <w:sz w:val="22"/>
          <w:szCs w:val="22"/>
        </w:rPr>
        <w:t xml:space="preserve"> hiring, student/staff/faculty recruitment and retention</w:t>
      </w:r>
      <w:r w:rsidRPr="00976D82">
        <w:rPr>
          <w:rFonts w:ascii="Century Gothic" w:hAnsi="Century Gothic" w:cs="Arial"/>
          <w:sz w:val="22"/>
          <w:szCs w:val="22"/>
        </w:rPr>
        <w:t>)</w:t>
      </w:r>
    </w:p>
    <w:p w14:paraId="3425340A" w14:textId="77777777" w:rsidR="00AA7952" w:rsidRPr="00976D82"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sz w:val="22"/>
          <w:szCs w:val="22"/>
        </w:rPr>
        <w:t>Are there some areas that could quickly and effortlessly be changed to be more inclusive? (i.e., “low-hanging</w:t>
      </w:r>
      <w:r w:rsidRPr="00976D82">
        <w:rPr>
          <w:rFonts w:ascii="Century Gothic" w:hAnsi="Century Gothic"/>
          <w:spacing w:val="-18"/>
          <w:sz w:val="22"/>
          <w:szCs w:val="22"/>
        </w:rPr>
        <w:t xml:space="preserve"> </w:t>
      </w:r>
      <w:r w:rsidRPr="00976D82">
        <w:rPr>
          <w:rFonts w:ascii="Century Gothic" w:hAnsi="Century Gothic"/>
          <w:sz w:val="22"/>
          <w:szCs w:val="22"/>
        </w:rPr>
        <w:t>fruit”)?</w:t>
      </w:r>
    </w:p>
    <w:p w14:paraId="124A402C" w14:textId="77777777" w:rsidR="00AA7952" w:rsidRPr="009236FD"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76D82">
        <w:rPr>
          <w:rFonts w:ascii="Century Gothic" w:hAnsi="Century Gothic"/>
          <w:sz w:val="22"/>
          <w:szCs w:val="22"/>
        </w:rPr>
        <w:t>What resour</w:t>
      </w:r>
      <w:r w:rsidRPr="009236FD">
        <w:rPr>
          <w:rFonts w:ascii="Century Gothic" w:hAnsi="Century Gothic"/>
          <w:sz w:val="22"/>
          <w:szCs w:val="22"/>
        </w:rPr>
        <w:t>ces do we have and/or need to do</w:t>
      </w:r>
      <w:r w:rsidRPr="009236FD">
        <w:rPr>
          <w:rFonts w:ascii="Century Gothic" w:hAnsi="Century Gothic"/>
          <w:spacing w:val="-5"/>
          <w:sz w:val="22"/>
          <w:szCs w:val="22"/>
        </w:rPr>
        <w:t xml:space="preserve"> </w:t>
      </w:r>
      <w:r w:rsidRPr="009236FD">
        <w:rPr>
          <w:rFonts w:ascii="Century Gothic" w:hAnsi="Century Gothic"/>
          <w:sz w:val="22"/>
          <w:szCs w:val="22"/>
        </w:rPr>
        <w:t>so?</w:t>
      </w:r>
      <w:r w:rsidR="00E525CC" w:rsidRPr="009236FD">
        <w:rPr>
          <w:rFonts w:ascii="Century Gothic" w:hAnsi="Century Gothic"/>
          <w:sz w:val="22"/>
          <w:szCs w:val="22"/>
        </w:rPr>
        <w:t xml:space="preserve">  </w:t>
      </w:r>
    </w:p>
    <w:p w14:paraId="458C97F9" w14:textId="77777777" w:rsidR="007707BE" w:rsidRPr="009236FD"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236FD">
        <w:rPr>
          <w:rFonts w:ascii="Century Gothic" w:hAnsi="Century Gothic"/>
          <w:sz w:val="22"/>
          <w:szCs w:val="22"/>
        </w:rPr>
        <w:t>Are there some areas that will take longer to</w:t>
      </w:r>
      <w:r w:rsidRPr="009236FD">
        <w:rPr>
          <w:rFonts w:ascii="Century Gothic" w:hAnsi="Century Gothic"/>
          <w:spacing w:val="-6"/>
          <w:sz w:val="22"/>
          <w:szCs w:val="22"/>
        </w:rPr>
        <w:t xml:space="preserve"> </w:t>
      </w:r>
      <w:r w:rsidRPr="009236FD">
        <w:rPr>
          <w:rFonts w:ascii="Century Gothic" w:hAnsi="Century Gothic"/>
          <w:sz w:val="22"/>
          <w:szCs w:val="22"/>
        </w:rPr>
        <w:t>change</w:t>
      </w:r>
      <w:r w:rsidR="00AA7952" w:rsidRPr="009236FD">
        <w:rPr>
          <w:rFonts w:ascii="Century Gothic" w:hAnsi="Century Gothic"/>
          <w:sz w:val="22"/>
          <w:szCs w:val="22"/>
        </w:rPr>
        <w:t>?</w:t>
      </w:r>
      <w:r w:rsidR="00E525CC" w:rsidRPr="009236FD">
        <w:rPr>
          <w:rFonts w:ascii="Century Gothic" w:hAnsi="Century Gothic"/>
          <w:sz w:val="22"/>
          <w:szCs w:val="22"/>
        </w:rPr>
        <w:t xml:space="preserve">  What can we put in place now to make progress?</w:t>
      </w:r>
    </w:p>
    <w:p w14:paraId="3DAF09F1" w14:textId="77777777" w:rsidR="002136B2" w:rsidRPr="009236FD" w:rsidRDefault="0098037E" w:rsidP="002136B2">
      <w:pPr>
        <w:pStyle w:val="ListParagraph"/>
        <w:numPr>
          <w:ilvl w:val="1"/>
          <w:numId w:val="1"/>
        </w:numPr>
        <w:tabs>
          <w:tab w:val="left" w:pos="964"/>
        </w:tabs>
        <w:kinsoku w:val="0"/>
        <w:overflowPunct w:val="0"/>
        <w:contextualSpacing/>
        <w:rPr>
          <w:rFonts w:ascii="Century Gothic" w:hAnsi="Century Gothic" w:cs="Arial"/>
          <w:sz w:val="22"/>
          <w:szCs w:val="22"/>
        </w:rPr>
      </w:pPr>
      <w:r w:rsidRPr="009236FD">
        <w:rPr>
          <w:rFonts w:ascii="Century Gothic" w:hAnsi="Century Gothic"/>
          <w:sz w:val="22"/>
          <w:szCs w:val="22"/>
        </w:rPr>
        <w:t xml:space="preserve">How </w:t>
      </w:r>
      <w:r w:rsidR="0017314A" w:rsidRPr="009236FD">
        <w:rPr>
          <w:rFonts w:ascii="Century Gothic" w:hAnsi="Century Gothic"/>
          <w:sz w:val="22"/>
          <w:szCs w:val="22"/>
        </w:rPr>
        <w:t>can we increase accountability at all levels</w:t>
      </w:r>
      <w:r w:rsidR="008A351B" w:rsidRPr="009236FD">
        <w:rPr>
          <w:rFonts w:ascii="Century Gothic" w:hAnsi="Century Gothic"/>
          <w:sz w:val="22"/>
          <w:szCs w:val="22"/>
        </w:rPr>
        <w:t xml:space="preserve"> of our unit</w:t>
      </w:r>
      <w:r w:rsidR="0017314A" w:rsidRPr="009236FD">
        <w:rPr>
          <w:rFonts w:ascii="Century Gothic" w:hAnsi="Century Gothic"/>
          <w:sz w:val="22"/>
          <w:szCs w:val="22"/>
        </w:rPr>
        <w:t xml:space="preserve"> and within committees and task forces</w:t>
      </w:r>
      <w:r w:rsidR="008A732D">
        <w:rPr>
          <w:rFonts w:ascii="Century Gothic" w:hAnsi="Century Gothic"/>
          <w:sz w:val="22"/>
          <w:szCs w:val="22"/>
        </w:rPr>
        <w:t xml:space="preserve"> to</w:t>
      </w:r>
      <w:r w:rsidR="00DF3A8F">
        <w:rPr>
          <w:rFonts w:ascii="Century Gothic" w:hAnsi="Century Gothic"/>
          <w:sz w:val="22"/>
          <w:szCs w:val="22"/>
        </w:rPr>
        <w:t xml:space="preserve"> ensur</w:t>
      </w:r>
      <w:r w:rsidR="008A732D">
        <w:rPr>
          <w:rFonts w:ascii="Century Gothic" w:hAnsi="Century Gothic"/>
          <w:sz w:val="22"/>
          <w:szCs w:val="22"/>
        </w:rPr>
        <w:t>e</w:t>
      </w:r>
      <w:r w:rsidR="00DF3A8F">
        <w:rPr>
          <w:rFonts w:ascii="Century Gothic" w:hAnsi="Century Gothic"/>
          <w:sz w:val="22"/>
          <w:szCs w:val="22"/>
        </w:rPr>
        <w:t xml:space="preserve"> that many stakeholders share responsibility for success</w:t>
      </w:r>
      <w:r w:rsidR="0017314A" w:rsidRPr="009236FD">
        <w:rPr>
          <w:rFonts w:ascii="Century Gothic" w:hAnsi="Century Gothic"/>
          <w:sz w:val="22"/>
          <w:szCs w:val="22"/>
        </w:rPr>
        <w:t>?</w:t>
      </w:r>
    </w:p>
    <w:p w14:paraId="7F1D3E42" w14:textId="77777777" w:rsidR="007707BE" w:rsidRPr="009236FD" w:rsidRDefault="007707BE" w:rsidP="00AA7952">
      <w:pPr>
        <w:pStyle w:val="ListParagraph"/>
        <w:numPr>
          <w:ilvl w:val="1"/>
          <w:numId w:val="1"/>
        </w:numPr>
        <w:tabs>
          <w:tab w:val="left" w:pos="964"/>
        </w:tabs>
        <w:kinsoku w:val="0"/>
        <w:overflowPunct w:val="0"/>
        <w:contextualSpacing/>
        <w:rPr>
          <w:rFonts w:ascii="Century Gothic" w:hAnsi="Century Gothic" w:cs="Arial"/>
          <w:sz w:val="22"/>
          <w:szCs w:val="22"/>
        </w:rPr>
      </w:pPr>
      <w:r w:rsidRPr="009236FD">
        <w:rPr>
          <w:rFonts w:ascii="Century Gothic" w:hAnsi="Century Gothic" w:cs="Arial"/>
          <w:sz w:val="22"/>
          <w:szCs w:val="22"/>
        </w:rPr>
        <w:t>What areas/items would have the most far-reaching and/or long-lasting</w:t>
      </w:r>
      <w:r w:rsidRPr="009236FD">
        <w:rPr>
          <w:rFonts w:ascii="Century Gothic" w:hAnsi="Century Gothic" w:cs="Arial"/>
          <w:spacing w:val="-4"/>
          <w:sz w:val="22"/>
          <w:szCs w:val="22"/>
        </w:rPr>
        <w:t xml:space="preserve"> </w:t>
      </w:r>
      <w:r w:rsidRPr="009236FD">
        <w:rPr>
          <w:rFonts w:ascii="Century Gothic" w:hAnsi="Century Gothic" w:cs="Arial"/>
          <w:sz w:val="22"/>
          <w:szCs w:val="22"/>
        </w:rPr>
        <w:t>impact?</w:t>
      </w:r>
    </w:p>
    <w:p w14:paraId="1FEA76C5" w14:textId="77777777" w:rsidR="00E525CC" w:rsidRPr="00E525CC" w:rsidRDefault="00AA7952" w:rsidP="00E525CC">
      <w:pPr>
        <w:pStyle w:val="Heading2"/>
        <w:kinsoku w:val="0"/>
        <w:overflowPunct w:val="0"/>
        <w:spacing w:before="183"/>
        <w:rPr>
          <w:rFonts w:ascii="Century Gothic" w:hAnsi="Century Gothic"/>
          <w:sz w:val="22"/>
          <w:szCs w:val="22"/>
        </w:rPr>
      </w:pPr>
      <w:r w:rsidRPr="00976D82">
        <w:rPr>
          <w:rFonts w:ascii="Century Gothic" w:hAnsi="Century Gothic"/>
          <w:sz w:val="22"/>
          <w:szCs w:val="22"/>
        </w:rPr>
        <w:t>Are Our Efforts Transformative?</w:t>
      </w:r>
    </w:p>
    <w:p w14:paraId="00DB22BC" w14:textId="77777777" w:rsidR="00AA7952" w:rsidRDefault="00AA7952" w:rsidP="00AA7952">
      <w:pPr>
        <w:pStyle w:val="ListParagraph"/>
        <w:numPr>
          <w:ilvl w:val="1"/>
          <w:numId w:val="1"/>
        </w:numPr>
        <w:tabs>
          <w:tab w:val="left" w:pos="964"/>
        </w:tabs>
        <w:kinsoku w:val="0"/>
        <w:overflowPunct w:val="0"/>
        <w:rPr>
          <w:rFonts w:ascii="Century Gothic" w:hAnsi="Century Gothic" w:cs="Arial"/>
          <w:sz w:val="22"/>
          <w:szCs w:val="22"/>
        </w:rPr>
      </w:pPr>
      <w:r w:rsidRPr="00976D82">
        <w:rPr>
          <w:rFonts w:ascii="Century Gothic" w:hAnsi="Century Gothic" w:cs="Arial"/>
          <w:sz w:val="22"/>
          <w:szCs w:val="22"/>
        </w:rPr>
        <w:t>Are our goals stand-alone efforts</w:t>
      </w:r>
      <w:r w:rsidR="00E525CC">
        <w:rPr>
          <w:rFonts w:ascii="Century Gothic" w:hAnsi="Century Gothic" w:cs="Arial"/>
          <w:sz w:val="22"/>
          <w:szCs w:val="22"/>
        </w:rPr>
        <w:t xml:space="preserve">? </w:t>
      </w:r>
    </w:p>
    <w:p w14:paraId="71D03E7E" w14:textId="77777777" w:rsidR="00422ED8" w:rsidRPr="00422ED8" w:rsidRDefault="00422ED8" w:rsidP="00422ED8">
      <w:pPr>
        <w:pStyle w:val="ListParagraph"/>
        <w:numPr>
          <w:ilvl w:val="1"/>
          <w:numId w:val="1"/>
        </w:numPr>
        <w:tabs>
          <w:tab w:val="left" w:pos="964"/>
        </w:tabs>
        <w:kinsoku w:val="0"/>
        <w:overflowPunct w:val="0"/>
        <w:rPr>
          <w:rFonts w:ascii="Century Gothic" w:hAnsi="Century Gothic" w:cs="Arial"/>
          <w:sz w:val="22"/>
          <w:szCs w:val="22"/>
        </w:rPr>
      </w:pPr>
      <w:r>
        <w:rPr>
          <w:rFonts w:ascii="Century Gothic" w:hAnsi="Century Gothic"/>
          <w:sz w:val="22"/>
          <w:szCs w:val="22"/>
        </w:rPr>
        <w:t>D</w:t>
      </w:r>
      <w:r w:rsidRPr="00E525CC">
        <w:rPr>
          <w:rFonts w:ascii="Century Gothic" w:hAnsi="Century Gothic"/>
          <w:sz w:val="22"/>
          <w:szCs w:val="22"/>
        </w:rPr>
        <w:t xml:space="preserve">o we support DEI as a strategic priority </w:t>
      </w:r>
      <w:r>
        <w:rPr>
          <w:rFonts w:ascii="Century Gothic" w:hAnsi="Century Gothic"/>
          <w:sz w:val="22"/>
          <w:szCs w:val="22"/>
        </w:rPr>
        <w:t>rather than an</w:t>
      </w:r>
      <w:r w:rsidRPr="00E525CC">
        <w:rPr>
          <w:rFonts w:ascii="Century Gothic" w:hAnsi="Century Gothic"/>
          <w:sz w:val="22"/>
          <w:szCs w:val="22"/>
        </w:rPr>
        <w:t xml:space="preserve"> </w:t>
      </w:r>
      <w:r w:rsidRPr="00422ED8">
        <w:rPr>
          <w:rFonts w:ascii="Century Gothic" w:hAnsi="Century Gothic"/>
          <w:sz w:val="22"/>
          <w:szCs w:val="22"/>
        </w:rPr>
        <w:t>unfunded directive?</w:t>
      </w:r>
    </w:p>
    <w:p w14:paraId="5CFA4A74" w14:textId="77777777" w:rsidR="00E525CC" w:rsidRPr="00422ED8" w:rsidRDefault="00E525CC" w:rsidP="00E525CC">
      <w:pPr>
        <w:pStyle w:val="ListParagraph"/>
        <w:numPr>
          <w:ilvl w:val="1"/>
          <w:numId w:val="1"/>
        </w:numPr>
        <w:tabs>
          <w:tab w:val="left" w:pos="964"/>
        </w:tabs>
        <w:kinsoku w:val="0"/>
        <w:overflowPunct w:val="0"/>
        <w:rPr>
          <w:rFonts w:ascii="Century Gothic" w:hAnsi="Century Gothic" w:cs="Arial"/>
          <w:sz w:val="22"/>
          <w:szCs w:val="22"/>
        </w:rPr>
      </w:pPr>
      <w:r w:rsidRPr="00422ED8">
        <w:rPr>
          <w:rFonts w:ascii="Century Gothic" w:hAnsi="Century Gothic" w:cs="Arial"/>
          <w:sz w:val="22"/>
          <w:szCs w:val="22"/>
        </w:rPr>
        <w:t>Do we regularly assess DEI efforts, id</w:t>
      </w:r>
      <w:r w:rsidR="00422ED8" w:rsidRPr="00422ED8">
        <w:rPr>
          <w:rFonts w:ascii="Century Gothic" w:hAnsi="Century Gothic" w:cs="Arial"/>
          <w:sz w:val="22"/>
          <w:szCs w:val="22"/>
        </w:rPr>
        <w:t xml:space="preserve">entify measurable </w:t>
      </w:r>
      <w:r w:rsidRPr="00422ED8">
        <w:rPr>
          <w:rFonts w:ascii="Century Gothic" w:hAnsi="Century Gothic" w:cs="Arial"/>
          <w:sz w:val="22"/>
          <w:szCs w:val="22"/>
        </w:rPr>
        <w:t>outcomes, and adjust our approach based on the results?</w:t>
      </w:r>
    </w:p>
    <w:p w14:paraId="09073210" w14:textId="77777777" w:rsidR="00422ED8" w:rsidRPr="00422ED8" w:rsidRDefault="002136B2" w:rsidP="00AA7952">
      <w:pPr>
        <w:pStyle w:val="ListParagraph"/>
        <w:numPr>
          <w:ilvl w:val="1"/>
          <w:numId w:val="1"/>
        </w:numPr>
        <w:tabs>
          <w:tab w:val="left" w:pos="964"/>
        </w:tabs>
        <w:kinsoku w:val="0"/>
        <w:overflowPunct w:val="0"/>
        <w:rPr>
          <w:rFonts w:ascii="Century Gothic" w:hAnsi="Century Gothic" w:cs="Arial"/>
          <w:sz w:val="22"/>
          <w:szCs w:val="22"/>
        </w:rPr>
      </w:pPr>
      <w:r w:rsidRPr="00422ED8">
        <w:rPr>
          <w:rFonts w:ascii="Century Gothic" w:hAnsi="Century Gothic" w:cs="Arial"/>
          <w:sz w:val="22"/>
          <w:szCs w:val="22"/>
        </w:rPr>
        <w:t>Do</w:t>
      </w:r>
      <w:r w:rsidR="00E525CC" w:rsidRPr="00422ED8">
        <w:rPr>
          <w:rFonts w:ascii="Century Gothic" w:hAnsi="Century Gothic" w:cs="Arial"/>
          <w:sz w:val="22"/>
          <w:szCs w:val="22"/>
        </w:rPr>
        <w:t xml:space="preserve"> </w:t>
      </w:r>
      <w:r w:rsidR="00422ED8">
        <w:rPr>
          <w:rFonts w:ascii="Century Gothic" w:hAnsi="Century Gothic" w:cs="Arial"/>
          <w:sz w:val="22"/>
          <w:szCs w:val="22"/>
        </w:rPr>
        <w:t>we</w:t>
      </w:r>
      <w:r w:rsidRPr="00422ED8">
        <w:rPr>
          <w:rFonts w:ascii="Century Gothic" w:hAnsi="Century Gothic" w:cs="Arial"/>
          <w:sz w:val="22"/>
          <w:szCs w:val="22"/>
        </w:rPr>
        <w:t xml:space="preserve"> </w:t>
      </w:r>
      <w:r w:rsidR="00422ED8">
        <w:rPr>
          <w:rFonts w:ascii="Century Gothic" w:hAnsi="Century Gothic" w:cs="Arial"/>
          <w:sz w:val="22"/>
          <w:szCs w:val="22"/>
        </w:rPr>
        <w:t xml:space="preserve">consistently </w:t>
      </w:r>
      <w:r w:rsidR="00422ED8" w:rsidRPr="00422ED8">
        <w:rPr>
          <w:rFonts w:ascii="Century Gothic" w:hAnsi="Century Gothic" w:cs="Arial"/>
          <w:sz w:val="22"/>
          <w:szCs w:val="22"/>
        </w:rPr>
        <w:t>practice</w:t>
      </w:r>
      <w:r w:rsidR="00422ED8" w:rsidRPr="00422ED8">
        <w:rPr>
          <w:rFonts w:ascii="Century Gothic" w:hAnsi="Century Gothic"/>
          <w:sz w:val="22"/>
          <w:szCs w:val="22"/>
        </w:rPr>
        <w:t xml:space="preserve"> Inclusive Excellence in strategic planning, </w:t>
      </w:r>
      <w:r w:rsidR="00422ED8">
        <w:rPr>
          <w:rFonts w:ascii="Century Gothic" w:hAnsi="Century Gothic"/>
          <w:sz w:val="22"/>
          <w:szCs w:val="22"/>
        </w:rPr>
        <w:t xml:space="preserve">policies, committees and task forces, </w:t>
      </w:r>
      <w:r w:rsidR="00422ED8" w:rsidRPr="00422ED8">
        <w:rPr>
          <w:rFonts w:ascii="Century Gothic" w:hAnsi="Century Gothic"/>
          <w:sz w:val="22"/>
          <w:szCs w:val="22"/>
        </w:rPr>
        <w:t>hiring, recruitment,</w:t>
      </w:r>
      <w:r w:rsidR="00422ED8">
        <w:rPr>
          <w:rFonts w:ascii="Century Gothic" w:hAnsi="Century Gothic"/>
          <w:sz w:val="22"/>
          <w:szCs w:val="22"/>
        </w:rPr>
        <w:t xml:space="preserve"> retention,</w:t>
      </w:r>
      <w:r w:rsidR="00422ED8" w:rsidRPr="00422ED8">
        <w:rPr>
          <w:rFonts w:ascii="Century Gothic" w:hAnsi="Century Gothic"/>
          <w:sz w:val="22"/>
          <w:szCs w:val="22"/>
        </w:rPr>
        <w:t xml:space="preserve"> </w:t>
      </w:r>
      <w:r w:rsidR="00422ED8">
        <w:rPr>
          <w:rFonts w:ascii="Century Gothic" w:hAnsi="Century Gothic"/>
          <w:sz w:val="22"/>
          <w:szCs w:val="22"/>
        </w:rPr>
        <w:t>annual reviews/promotion</w:t>
      </w:r>
      <w:r w:rsidR="00422ED8" w:rsidRPr="00422ED8">
        <w:rPr>
          <w:rFonts w:ascii="Century Gothic" w:hAnsi="Century Gothic"/>
          <w:sz w:val="22"/>
          <w:szCs w:val="22"/>
        </w:rPr>
        <w:t xml:space="preserve"> etc.?</w:t>
      </w:r>
    </w:p>
    <w:p w14:paraId="74185531" w14:textId="77777777" w:rsidR="00AA7952" w:rsidRPr="00E525CC" w:rsidRDefault="00AA7952" w:rsidP="00AA7952">
      <w:pPr>
        <w:pStyle w:val="ListParagraph"/>
        <w:numPr>
          <w:ilvl w:val="1"/>
          <w:numId w:val="1"/>
        </w:numPr>
        <w:tabs>
          <w:tab w:val="left" w:pos="964"/>
        </w:tabs>
        <w:kinsoku w:val="0"/>
        <w:overflowPunct w:val="0"/>
        <w:rPr>
          <w:rFonts w:ascii="Century Gothic" w:hAnsi="Century Gothic" w:cs="Arial"/>
          <w:sz w:val="22"/>
          <w:szCs w:val="22"/>
        </w:rPr>
      </w:pPr>
      <w:r w:rsidRPr="00E525CC">
        <w:rPr>
          <w:rFonts w:ascii="Century Gothic" w:hAnsi="Century Gothic" w:cs="Arial"/>
          <w:sz w:val="22"/>
          <w:szCs w:val="22"/>
        </w:rPr>
        <w:t xml:space="preserve">Are there linkages we can make between our goals and University and College priorities? </w:t>
      </w:r>
    </w:p>
    <w:p w14:paraId="648940A5" w14:textId="77777777" w:rsidR="00AA7952" w:rsidRPr="00E525CC" w:rsidRDefault="00AA7952" w:rsidP="00AA7952">
      <w:pPr>
        <w:pStyle w:val="ListParagraph"/>
        <w:numPr>
          <w:ilvl w:val="1"/>
          <w:numId w:val="1"/>
        </w:numPr>
        <w:tabs>
          <w:tab w:val="left" w:pos="964"/>
        </w:tabs>
        <w:kinsoku w:val="0"/>
        <w:overflowPunct w:val="0"/>
        <w:rPr>
          <w:rFonts w:ascii="Century Gothic" w:hAnsi="Century Gothic" w:cs="Arial"/>
          <w:sz w:val="22"/>
          <w:szCs w:val="22"/>
        </w:rPr>
      </w:pPr>
      <w:r w:rsidRPr="00E525CC">
        <w:rPr>
          <w:rFonts w:ascii="Century Gothic" w:hAnsi="Century Gothic" w:cs="Arial"/>
          <w:sz w:val="22"/>
          <w:szCs w:val="22"/>
        </w:rPr>
        <w:t>Have we explored opportunities to collaborate in order to increase the impact across the COE?</w:t>
      </w:r>
    </w:p>
    <w:p w14:paraId="0081DFEC" w14:textId="77777777" w:rsidR="00DB6073" w:rsidRDefault="00DB6073" w:rsidP="00DB6073">
      <w:pPr>
        <w:pStyle w:val="BodyText"/>
        <w:kinsoku w:val="0"/>
        <w:overflowPunct w:val="0"/>
        <w:spacing w:before="80" w:line="276" w:lineRule="exact"/>
        <w:rPr>
          <w:rFonts w:ascii="Century Gothic" w:hAnsi="Century Gothic" w:cs="Arial"/>
          <w:b/>
          <w:bCs/>
          <w:sz w:val="24"/>
          <w:szCs w:val="24"/>
        </w:rPr>
      </w:pPr>
      <w:r>
        <w:rPr>
          <w:rFonts w:ascii="Century Gothic" w:hAnsi="Century Gothic" w:cs="Arial"/>
          <w:b/>
          <w:bCs/>
          <w:sz w:val="24"/>
          <w:szCs w:val="24"/>
        </w:rPr>
        <w:lastRenderedPageBreak/>
        <w:t>Once you have completed Phase Two AND discussed it with others from your area, please proceed to Phase Three: Action</w:t>
      </w:r>
    </w:p>
    <w:p w14:paraId="11781C61" w14:textId="77777777" w:rsidR="00DB6073" w:rsidRDefault="00DB6073" w:rsidP="00DB6073">
      <w:pPr>
        <w:pStyle w:val="BodyText"/>
        <w:kinsoku w:val="0"/>
        <w:overflowPunct w:val="0"/>
        <w:spacing w:before="80" w:line="276" w:lineRule="exact"/>
        <w:rPr>
          <w:rFonts w:ascii="Century Gothic" w:hAnsi="Century Gothic" w:cs="Arial"/>
          <w:b/>
          <w:bCs/>
          <w:sz w:val="24"/>
          <w:szCs w:val="24"/>
        </w:rPr>
      </w:pPr>
    </w:p>
    <w:p w14:paraId="47E57F32" w14:textId="77777777" w:rsidR="007707BE" w:rsidRPr="009F2DC5" w:rsidRDefault="007707BE" w:rsidP="00DB6073">
      <w:pPr>
        <w:pStyle w:val="BodyText"/>
        <w:kinsoku w:val="0"/>
        <w:overflowPunct w:val="0"/>
        <w:spacing w:before="80" w:line="276" w:lineRule="exact"/>
        <w:rPr>
          <w:rFonts w:ascii="Century Gothic" w:hAnsi="Century Gothic" w:cs="Arial"/>
          <w:b/>
          <w:bCs/>
          <w:sz w:val="24"/>
          <w:szCs w:val="24"/>
        </w:rPr>
      </w:pPr>
      <w:r w:rsidRPr="009F2DC5">
        <w:rPr>
          <w:rFonts w:ascii="Century Gothic" w:hAnsi="Century Gothic" w:cs="Arial"/>
          <w:b/>
          <w:bCs/>
          <w:sz w:val="24"/>
          <w:szCs w:val="24"/>
        </w:rPr>
        <w:t>PHASE THREE:</w:t>
      </w:r>
      <w:r w:rsidRPr="009F2DC5">
        <w:rPr>
          <w:rFonts w:ascii="Century Gothic" w:hAnsi="Century Gothic" w:cs="Arial"/>
          <w:b/>
          <w:bCs/>
          <w:spacing w:val="66"/>
          <w:sz w:val="24"/>
          <w:szCs w:val="24"/>
        </w:rPr>
        <w:t xml:space="preserve"> </w:t>
      </w:r>
      <w:r w:rsidRPr="009F2DC5">
        <w:rPr>
          <w:rFonts w:ascii="Century Gothic" w:hAnsi="Century Gothic" w:cs="Arial"/>
          <w:b/>
          <w:bCs/>
          <w:sz w:val="24"/>
          <w:szCs w:val="24"/>
        </w:rPr>
        <w:t>ACTION</w:t>
      </w:r>
    </w:p>
    <w:p w14:paraId="4A4D6ADB" w14:textId="77777777" w:rsidR="007707BE" w:rsidRPr="009F2DC5" w:rsidRDefault="007707BE" w:rsidP="007707BE">
      <w:pPr>
        <w:pStyle w:val="BodyText"/>
        <w:kinsoku w:val="0"/>
        <w:overflowPunct w:val="0"/>
        <w:spacing w:line="253" w:lineRule="exact"/>
        <w:ind w:left="244"/>
        <w:rPr>
          <w:rFonts w:ascii="Century Gothic" w:hAnsi="Century Gothic" w:cs="Arial"/>
          <w:i/>
          <w:iCs/>
          <w:sz w:val="22"/>
          <w:szCs w:val="22"/>
        </w:rPr>
      </w:pPr>
      <w:r w:rsidRPr="009F2DC5">
        <w:rPr>
          <w:rFonts w:ascii="Century Gothic" w:hAnsi="Century Gothic" w:cs="Arial"/>
          <w:i/>
          <w:iCs/>
          <w:sz w:val="22"/>
          <w:szCs w:val="22"/>
          <w:u w:val="single"/>
        </w:rPr>
        <w:t>How will you move forward in practicing and implementing Inclusive Excellence?</w:t>
      </w:r>
    </w:p>
    <w:p w14:paraId="170932DF" w14:textId="77777777" w:rsidR="007707BE" w:rsidRPr="009F2DC5" w:rsidRDefault="007707BE" w:rsidP="007707BE">
      <w:pPr>
        <w:pStyle w:val="BodyText"/>
        <w:kinsoku w:val="0"/>
        <w:overflowPunct w:val="0"/>
        <w:spacing w:before="10"/>
        <w:rPr>
          <w:rFonts w:ascii="Century Gothic" w:hAnsi="Century Gothic" w:cs="Arial"/>
          <w:i/>
          <w:iCs/>
          <w:sz w:val="13"/>
          <w:szCs w:val="13"/>
        </w:rPr>
      </w:pPr>
    </w:p>
    <w:p w14:paraId="56F14A49" w14:textId="77777777" w:rsidR="007707BE" w:rsidRPr="009F2DC5" w:rsidRDefault="007707BE" w:rsidP="007707BE">
      <w:pPr>
        <w:pStyle w:val="BodyText"/>
        <w:kinsoku w:val="0"/>
        <w:overflowPunct w:val="0"/>
        <w:spacing w:before="94"/>
        <w:ind w:left="244"/>
        <w:rPr>
          <w:rFonts w:ascii="Century Gothic" w:hAnsi="Century Gothic" w:cs="Arial"/>
        </w:rPr>
      </w:pPr>
      <w:r w:rsidRPr="009F2DC5">
        <w:rPr>
          <w:rFonts w:ascii="Century Gothic" w:hAnsi="Century Gothic" w:cs="Arial"/>
        </w:rPr>
        <w:t xml:space="preserve">Use the matrix below to lay out a priority and detailed plan for how your area will implement Inclusive Excellence. All units are asked to College of Engineering priorities goals in addition as part of their overall plan.  The College will capture all efforts under the priority goals for one COE submission to the Buckeye Portal for Inclusive Excellence.   </w:t>
      </w:r>
      <w:r w:rsidR="009F2DC5" w:rsidRPr="009F2DC5">
        <w:rPr>
          <w:rFonts w:ascii="Century Gothic" w:hAnsi="Century Gothic" w:cs="Arial"/>
        </w:rPr>
        <w:t xml:space="preserve">Each Unit is asked to also include a completed Programs and Activities Tracking Form, in addition to the Goals worksheet.  The Goals matrix and tracking form are both located under the IE planning resources.   </w:t>
      </w:r>
    </w:p>
    <w:p w14:paraId="01BBB1FB" w14:textId="77777777" w:rsidR="007707BE" w:rsidRPr="009F2DC5" w:rsidRDefault="007707BE" w:rsidP="007707BE">
      <w:pPr>
        <w:pStyle w:val="BodyText"/>
        <w:kinsoku w:val="0"/>
        <w:overflowPunct w:val="0"/>
        <w:rPr>
          <w:rFonts w:ascii="Century Gothic" w:hAnsi="Century Gothic" w:cs="Arial"/>
        </w:rPr>
      </w:pPr>
    </w:p>
    <w:tbl>
      <w:tblPr>
        <w:tblW w:w="15082" w:type="dxa"/>
        <w:tblInd w:w="-185" w:type="dxa"/>
        <w:tblLayout w:type="fixed"/>
        <w:tblCellMar>
          <w:left w:w="0" w:type="dxa"/>
          <w:right w:w="0" w:type="dxa"/>
        </w:tblCellMar>
        <w:tblLook w:val="0000" w:firstRow="0" w:lastRow="0" w:firstColumn="0" w:lastColumn="0" w:noHBand="0" w:noVBand="0"/>
      </w:tblPr>
      <w:tblGrid>
        <w:gridCol w:w="3060"/>
        <w:gridCol w:w="2160"/>
        <w:gridCol w:w="2880"/>
        <w:gridCol w:w="2700"/>
        <w:gridCol w:w="2610"/>
        <w:gridCol w:w="1672"/>
      </w:tblGrid>
      <w:tr w:rsidR="007707BE" w:rsidRPr="009F2DC5" w14:paraId="499844DF" w14:textId="77777777" w:rsidTr="003C23F7">
        <w:trPr>
          <w:trHeight w:val="488"/>
        </w:trPr>
        <w:tc>
          <w:tcPr>
            <w:tcW w:w="306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8A7AD66" w14:textId="77777777" w:rsidR="007707BE" w:rsidRPr="009F2DC5" w:rsidRDefault="007707BE" w:rsidP="00572AEA">
            <w:pPr>
              <w:pStyle w:val="TableParagraph"/>
              <w:kinsoku w:val="0"/>
              <w:overflowPunct w:val="0"/>
              <w:spacing w:before="1"/>
              <w:ind w:left="859"/>
              <w:rPr>
                <w:rFonts w:ascii="Century Gothic" w:hAnsi="Century Gothic"/>
                <w:b/>
                <w:bCs/>
                <w:sz w:val="20"/>
                <w:szCs w:val="20"/>
              </w:rPr>
            </w:pPr>
            <w:r w:rsidRPr="009F2DC5">
              <w:rPr>
                <w:rFonts w:ascii="Century Gothic" w:hAnsi="Century Gothic"/>
                <w:b/>
                <w:bCs/>
                <w:sz w:val="20"/>
                <w:szCs w:val="20"/>
              </w:rPr>
              <w:t>Goal</w:t>
            </w:r>
          </w:p>
        </w:tc>
        <w:tc>
          <w:tcPr>
            <w:tcW w:w="216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3B3D2E8" w14:textId="77777777" w:rsidR="007707BE" w:rsidRPr="009F2DC5" w:rsidRDefault="007707BE" w:rsidP="00572AEA">
            <w:pPr>
              <w:pStyle w:val="TableParagraph"/>
              <w:kinsoku w:val="0"/>
              <w:overflowPunct w:val="0"/>
              <w:spacing w:before="1"/>
              <w:rPr>
                <w:rFonts w:ascii="Century Gothic" w:hAnsi="Century Gothic"/>
                <w:b/>
                <w:bCs/>
                <w:sz w:val="20"/>
                <w:szCs w:val="20"/>
              </w:rPr>
            </w:pPr>
            <w:r w:rsidRPr="009F2DC5">
              <w:rPr>
                <w:rFonts w:ascii="Century Gothic" w:hAnsi="Century Gothic"/>
                <w:b/>
                <w:bCs/>
                <w:sz w:val="20"/>
                <w:szCs w:val="20"/>
              </w:rPr>
              <w:t>Objective</w:t>
            </w:r>
          </w:p>
        </w:tc>
        <w:tc>
          <w:tcPr>
            <w:tcW w:w="288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4AF0F9B" w14:textId="77777777" w:rsidR="007707BE" w:rsidRPr="009F2DC5" w:rsidRDefault="007707BE" w:rsidP="00572AEA">
            <w:pPr>
              <w:pStyle w:val="TableParagraph"/>
              <w:kinsoku w:val="0"/>
              <w:overflowPunct w:val="0"/>
              <w:spacing w:before="1"/>
              <w:rPr>
                <w:rFonts w:ascii="Century Gothic" w:hAnsi="Century Gothic"/>
                <w:b/>
                <w:bCs/>
                <w:sz w:val="20"/>
                <w:szCs w:val="20"/>
              </w:rPr>
            </w:pPr>
            <w:r w:rsidRPr="009F2DC5">
              <w:rPr>
                <w:rFonts w:ascii="Century Gothic" w:hAnsi="Century Gothic"/>
                <w:b/>
                <w:bCs/>
                <w:sz w:val="20"/>
                <w:szCs w:val="20"/>
              </w:rPr>
              <w:t>Activity/Event/Program</w:t>
            </w:r>
          </w:p>
        </w:tc>
        <w:tc>
          <w:tcPr>
            <w:tcW w:w="2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AF69AED" w14:textId="77777777" w:rsidR="007707BE" w:rsidRPr="009F2DC5" w:rsidRDefault="007707BE" w:rsidP="00572AEA">
            <w:pPr>
              <w:pStyle w:val="TableParagraph"/>
              <w:kinsoku w:val="0"/>
              <w:overflowPunct w:val="0"/>
              <w:spacing w:before="1"/>
              <w:ind w:left="484"/>
              <w:rPr>
                <w:rFonts w:ascii="Century Gothic" w:hAnsi="Century Gothic"/>
                <w:b/>
                <w:bCs/>
                <w:sz w:val="20"/>
                <w:szCs w:val="20"/>
              </w:rPr>
            </w:pPr>
            <w:r w:rsidRPr="009F2DC5">
              <w:rPr>
                <w:rFonts w:ascii="Century Gothic" w:hAnsi="Century Gothic"/>
                <w:b/>
                <w:bCs/>
                <w:sz w:val="20"/>
                <w:szCs w:val="20"/>
              </w:rPr>
              <w:t>Measurable Outcome</w:t>
            </w:r>
          </w:p>
        </w:tc>
        <w:tc>
          <w:tcPr>
            <w:tcW w:w="261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A26C56" w14:textId="77777777" w:rsidR="007707BE" w:rsidRPr="009F2DC5" w:rsidRDefault="007707BE" w:rsidP="00572AEA">
            <w:pPr>
              <w:pStyle w:val="TableParagraph"/>
              <w:kinsoku w:val="0"/>
              <w:overflowPunct w:val="0"/>
              <w:spacing w:before="1" w:line="230" w:lineRule="atLeast"/>
              <w:ind w:left="412" w:right="385" w:firstLine="49"/>
              <w:rPr>
                <w:rFonts w:ascii="Century Gothic" w:hAnsi="Century Gothic"/>
                <w:b/>
                <w:bCs/>
                <w:sz w:val="20"/>
                <w:szCs w:val="20"/>
              </w:rPr>
            </w:pPr>
            <w:r w:rsidRPr="009F2DC5">
              <w:rPr>
                <w:rFonts w:ascii="Century Gothic" w:hAnsi="Century Gothic"/>
                <w:b/>
                <w:bCs/>
                <w:sz w:val="20"/>
                <w:szCs w:val="20"/>
              </w:rPr>
              <w:t>System of Accountability</w:t>
            </w:r>
          </w:p>
        </w:tc>
        <w:tc>
          <w:tcPr>
            <w:tcW w:w="167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F22EAD9" w14:textId="77777777" w:rsidR="007707BE" w:rsidRPr="009F2DC5" w:rsidRDefault="007707BE" w:rsidP="00572AEA">
            <w:pPr>
              <w:pStyle w:val="TableParagraph"/>
              <w:kinsoku w:val="0"/>
              <w:overflowPunct w:val="0"/>
              <w:spacing w:before="1" w:line="230" w:lineRule="atLeast"/>
              <w:ind w:left="412" w:right="385" w:firstLine="49"/>
              <w:rPr>
                <w:rFonts w:ascii="Century Gothic" w:hAnsi="Century Gothic"/>
                <w:sz w:val="20"/>
                <w:szCs w:val="20"/>
              </w:rPr>
            </w:pPr>
            <w:r w:rsidRPr="009F2DC5">
              <w:rPr>
                <w:rFonts w:ascii="Century Gothic" w:hAnsi="Century Gothic"/>
                <w:b/>
                <w:bCs/>
                <w:sz w:val="20"/>
                <w:szCs w:val="20"/>
              </w:rPr>
              <w:t>Timeline</w:t>
            </w:r>
          </w:p>
        </w:tc>
      </w:tr>
      <w:tr w:rsidR="007707BE" w:rsidRPr="009F2DC5" w14:paraId="68AE994E" w14:textId="77777777" w:rsidTr="003C23F7">
        <w:trPr>
          <w:trHeight w:val="1463"/>
        </w:trPr>
        <w:tc>
          <w:tcPr>
            <w:tcW w:w="3060" w:type="dxa"/>
            <w:tcBorders>
              <w:top w:val="single" w:sz="4" w:space="0" w:color="000000"/>
              <w:left w:val="single" w:sz="4" w:space="0" w:color="000000"/>
              <w:bottom w:val="single" w:sz="4" w:space="0" w:color="000000"/>
              <w:right w:val="single" w:sz="4" w:space="0" w:color="000000"/>
            </w:tcBorders>
            <w:vAlign w:val="center"/>
          </w:tcPr>
          <w:p w14:paraId="71970822" w14:textId="77777777" w:rsidR="007707BE" w:rsidRPr="009F2DC5" w:rsidRDefault="007707BE" w:rsidP="00572AEA">
            <w:pPr>
              <w:pStyle w:val="TableParagraph"/>
              <w:kinsoku w:val="0"/>
              <w:overflowPunct w:val="0"/>
              <w:ind w:right="268"/>
              <w:rPr>
                <w:rFonts w:ascii="Century Gothic" w:hAnsi="Century Gothic"/>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A1FFA7C" w14:textId="77777777" w:rsidR="007707BE" w:rsidRPr="009F2DC5" w:rsidRDefault="007707BE" w:rsidP="00572AEA">
            <w:pPr>
              <w:pStyle w:val="TableParagraph"/>
              <w:kinsoku w:val="0"/>
              <w:overflowPunct w:val="0"/>
              <w:ind w:left="107" w:right="253"/>
              <w:rPr>
                <w:rFonts w:ascii="Century Gothic" w:hAnsi="Century Gothic"/>
                <w:i/>
                <w:iCs/>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47D943E2" w14:textId="77777777" w:rsidR="007707BE" w:rsidRPr="009F2DC5" w:rsidRDefault="007707BE" w:rsidP="00572AEA">
            <w:pPr>
              <w:pStyle w:val="TableParagraph"/>
              <w:kinsoku w:val="0"/>
              <w:overflowPunct w:val="0"/>
              <w:ind w:left="107" w:right="253"/>
              <w:rPr>
                <w:rFonts w:ascii="Century Gothic" w:hAnsi="Century Gothic"/>
                <w:i/>
                <w:iCs/>
                <w:sz w:val="20"/>
                <w:szCs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750E10F6" w14:textId="77777777" w:rsidR="007707BE" w:rsidRPr="009F2DC5" w:rsidRDefault="007707BE" w:rsidP="00572AEA">
            <w:pPr>
              <w:pStyle w:val="TableParagraph"/>
              <w:kinsoku w:val="0"/>
              <w:overflowPunct w:val="0"/>
              <w:ind w:left="107" w:right="99"/>
              <w:rPr>
                <w:rFonts w:ascii="Century Gothic" w:hAnsi="Century Gothic"/>
                <w:i/>
                <w:iCs/>
                <w:sz w:val="20"/>
                <w:szCs w:val="20"/>
              </w:rPr>
            </w:pPr>
          </w:p>
          <w:p w14:paraId="37ADA1BB" w14:textId="77777777" w:rsidR="007707BE" w:rsidRPr="009F2DC5" w:rsidRDefault="007707BE" w:rsidP="00572AEA">
            <w:pPr>
              <w:pStyle w:val="TableParagraph"/>
              <w:kinsoku w:val="0"/>
              <w:overflowPunct w:val="0"/>
              <w:spacing w:line="209" w:lineRule="exact"/>
              <w:ind w:left="107"/>
              <w:rPr>
                <w:rFonts w:ascii="Century Gothic" w:hAnsi="Century Gothic"/>
                <w:i/>
                <w:iCs/>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B226039" w14:textId="77777777" w:rsidR="007707BE" w:rsidRPr="009F2DC5" w:rsidRDefault="007707BE" w:rsidP="00572AEA">
            <w:pPr>
              <w:pStyle w:val="TableParagraph"/>
              <w:kinsoku w:val="0"/>
              <w:overflowPunct w:val="0"/>
              <w:ind w:left="107"/>
              <w:rPr>
                <w:rFonts w:ascii="Century Gothic" w:hAnsi="Century Gothic"/>
                <w:i/>
                <w:iCs/>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10D223A8" w14:textId="77777777" w:rsidR="007707BE" w:rsidRPr="009F2DC5" w:rsidRDefault="007707BE" w:rsidP="00572AEA">
            <w:pPr>
              <w:pStyle w:val="TableParagraph"/>
              <w:kinsoku w:val="0"/>
              <w:overflowPunct w:val="0"/>
              <w:ind w:left="107"/>
              <w:rPr>
                <w:rFonts w:ascii="Century Gothic" w:hAnsi="Century Gothic"/>
                <w:i/>
                <w:iCs/>
                <w:sz w:val="20"/>
                <w:szCs w:val="20"/>
              </w:rPr>
            </w:pPr>
          </w:p>
        </w:tc>
      </w:tr>
      <w:tr w:rsidR="007707BE" w:rsidRPr="009F2DC5" w14:paraId="6D7BEF39" w14:textId="77777777" w:rsidTr="003C23F7">
        <w:trPr>
          <w:trHeight w:val="1463"/>
        </w:trPr>
        <w:tc>
          <w:tcPr>
            <w:tcW w:w="3060" w:type="dxa"/>
            <w:tcBorders>
              <w:top w:val="single" w:sz="4" w:space="0" w:color="000000"/>
              <w:left w:val="single" w:sz="4" w:space="0" w:color="000000"/>
              <w:bottom w:val="single" w:sz="4" w:space="0" w:color="000000"/>
              <w:right w:val="single" w:sz="4" w:space="0" w:color="000000"/>
            </w:tcBorders>
            <w:vAlign w:val="center"/>
          </w:tcPr>
          <w:p w14:paraId="0D3C24CC" w14:textId="77777777" w:rsidR="007707BE" w:rsidRPr="009F2DC5" w:rsidRDefault="007707BE" w:rsidP="00572AEA">
            <w:pPr>
              <w:pStyle w:val="TableParagraph"/>
              <w:kinsoku w:val="0"/>
              <w:overflowPunct w:val="0"/>
              <w:ind w:right="268"/>
              <w:rPr>
                <w:rFonts w:ascii="Century Gothic" w:hAnsi="Century Gothic"/>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75C6952" w14:textId="77777777" w:rsidR="007707BE" w:rsidRPr="009F2DC5" w:rsidRDefault="007707BE" w:rsidP="00572AEA">
            <w:pPr>
              <w:pStyle w:val="TableParagraph"/>
              <w:kinsoku w:val="0"/>
              <w:overflowPunct w:val="0"/>
              <w:ind w:left="107" w:right="253"/>
              <w:rPr>
                <w:rFonts w:ascii="Century Gothic" w:hAnsi="Century Gothic"/>
                <w:i/>
                <w:iCs/>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F414602" w14:textId="77777777" w:rsidR="007707BE" w:rsidRPr="009F2DC5" w:rsidRDefault="007707BE" w:rsidP="00572AEA">
            <w:pPr>
              <w:pStyle w:val="TableParagraph"/>
              <w:kinsoku w:val="0"/>
              <w:overflowPunct w:val="0"/>
              <w:ind w:left="107" w:right="253"/>
              <w:rPr>
                <w:rFonts w:ascii="Century Gothic" w:hAnsi="Century Gothic"/>
                <w:i/>
                <w:iCs/>
                <w:sz w:val="20"/>
                <w:szCs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56277EAF" w14:textId="77777777" w:rsidR="007707BE" w:rsidRPr="009F2DC5" w:rsidRDefault="007707BE" w:rsidP="00572AEA">
            <w:pPr>
              <w:pStyle w:val="TableParagraph"/>
              <w:kinsoku w:val="0"/>
              <w:overflowPunct w:val="0"/>
              <w:ind w:left="107" w:right="99"/>
              <w:rPr>
                <w:rFonts w:ascii="Century Gothic" w:hAnsi="Century Gothic"/>
                <w:i/>
                <w:iCs/>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433F61C" w14:textId="77777777" w:rsidR="007707BE" w:rsidRPr="009F2DC5" w:rsidRDefault="007707BE" w:rsidP="00572AEA">
            <w:pPr>
              <w:pStyle w:val="TableParagraph"/>
              <w:kinsoku w:val="0"/>
              <w:overflowPunct w:val="0"/>
              <w:ind w:left="107"/>
              <w:rPr>
                <w:rFonts w:ascii="Century Gothic" w:hAnsi="Century Gothic"/>
                <w:i/>
                <w:iCs/>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187577A7" w14:textId="77777777" w:rsidR="007707BE" w:rsidRPr="009F2DC5" w:rsidRDefault="007707BE" w:rsidP="00572AEA">
            <w:pPr>
              <w:pStyle w:val="TableParagraph"/>
              <w:kinsoku w:val="0"/>
              <w:overflowPunct w:val="0"/>
              <w:ind w:left="107"/>
              <w:rPr>
                <w:rFonts w:ascii="Century Gothic" w:hAnsi="Century Gothic"/>
                <w:i/>
                <w:iCs/>
                <w:sz w:val="20"/>
                <w:szCs w:val="20"/>
              </w:rPr>
            </w:pPr>
          </w:p>
        </w:tc>
      </w:tr>
      <w:tr w:rsidR="007707BE" w:rsidRPr="009F2DC5" w14:paraId="33D19A80" w14:textId="77777777" w:rsidTr="003C23F7">
        <w:trPr>
          <w:trHeight w:val="1464"/>
        </w:trPr>
        <w:tc>
          <w:tcPr>
            <w:tcW w:w="3060" w:type="dxa"/>
            <w:tcBorders>
              <w:top w:val="single" w:sz="4" w:space="0" w:color="000000"/>
              <w:left w:val="single" w:sz="4" w:space="0" w:color="000000"/>
              <w:bottom w:val="single" w:sz="4" w:space="0" w:color="000000"/>
              <w:right w:val="single" w:sz="4" w:space="0" w:color="000000"/>
            </w:tcBorders>
            <w:vAlign w:val="center"/>
          </w:tcPr>
          <w:p w14:paraId="46954854" w14:textId="77777777" w:rsidR="007707BE" w:rsidRPr="009F2DC5" w:rsidRDefault="007707BE" w:rsidP="00572AEA">
            <w:pPr>
              <w:pStyle w:val="TableParagraph"/>
              <w:kinsoku w:val="0"/>
              <w:overflowPunct w:val="0"/>
              <w:rPr>
                <w:rFonts w:ascii="Century Gothic" w:hAnsi="Century Gothic"/>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804AAA3"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16130D2E"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73ED48A4"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108BEDA"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778E9406" w14:textId="77777777" w:rsidR="007707BE" w:rsidRPr="009F2DC5" w:rsidRDefault="007707BE" w:rsidP="00572AEA">
            <w:pPr>
              <w:pStyle w:val="TableParagraph"/>
              <w:kinsoku w:val="0"/>
              <w:overflowPunct w:val="0"/>
              <w:rPr>
                <w:rFonts w:ascii="Century Gothic" w:hAnsi="Century Gothic" w:cs="Times New Roman"/>
                <w:sz w:val="20"/>
                <w:szCs w:val="20"/>
              </w:rPr>
            </w:pPr>
          </w:p>
        </w:tc>
      </w:tr>
      <w:tr w:rsidR="007707BE" w:rsidRPr="009F2DC5" w14:paraId="02D3D1C7" w14:textId="77777777" w:rsidTr="003C23F7">
        <w:trPr>
          <w:trHeight w:val="1463"/>
        </w:trPr>
        <w:tc>
          <w:tcPr>
            <w:tcW w:w="3060" w:type="dxa"/>
            <w:tcBorders>
              <w:top w:val="single" w:sz="4" w:space="0" w:color="000000"/>
              <w:left w:val="single" w:sz="4" w:space="0" w:color="000000"/>
              <w:bottom w:val="single" w:sz="4" w:space="0" w:color="000000"/>
              <w:right w:val="single" w:sz="4" w:space="0" w:color="000000"/>
            </w:tcBorders>
            <w:vAlign w:val="center"/>
          </w:tcPr>
          <w:p w14:paraId="0B20DEC5"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70EDCDF"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603C1E6B"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14:paraId="7D67CCAE"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22418F0" w14:textId="77777777" w:rsidR="007707BE" w:rsidRPr="009F2DC5" w:rsidRDefault="007707BE" w:rsidP="00572AEA">
            <w:pPr>
              <w:pStyle w:val="TableParagraph"/>
              <w:kinsoku w:val="0"/>
              <w:overflowPunct w:val="0"/>
              <w:rPr>
                <w:rFonts w:ascii="Century Gothic" w:hAnsi="Century Gothic"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0DDD6E0E" w14:textId="77777777" w:rsidR="007707BE" w:rsidRPr="009F2DC5" w:rsidRDefault="007707BE" w:rsidP="00572AEA">
            <w:pPr>
              <w:pStyle w:val="TableParagraph"/>
              <w:kinsoku w:val="0"/>
              <w:overflowPunct w:val="0"/>
              <w:rPr>
                <w:rFonts w:ascii="Century Gothic" w:hAnsi="Century Gothic" w:cs="Times New Roman"/>
                <w:sz w:val="20"/>
                <w:szCs w:val="20"/>
              </w:rPr>
            </w:pPr>
          </w:p>
        </w:tc>
      </w:tr>
    </w:tbl>
    <w:p w14:paraId="132365BC" w14:textId="77777777" w:rsidR="00DB6073" w:rsidRDefault="00DB6073" w:rsidP="0076326B">
      <w:pPr>
        <w:pStyle w:val="BodyText"/>
        <w:kinsoku w:val="0"/>
        <w:overflowPunct w:val="0"/>
        <w:spacing w:before="80" w:line="276" w:lineRule="exact"/>
        <w:rPr>
          <w:rFonts w:ascii="Century Gothic" w:hAnsi="Century Gothic" w:cs="Arial"/>
          <w:b/>
          <w:bCs/>
          <w:sz w:val="24"/>
          <w:szCs w:val="24"/>
        </w:rPr>
      </w:pPr>
    </w:p>
    <w:p w14:paraId="500297BE" w14:textId="77777777" w:rsidR="00DB6073" w:rsidRDefault="00DB6073" w:rsidP="0076326B">
      <w:pPr>
        <w:pStyle w:val="BodyText"/>
        <w:kinsoku w:val="0"/>
        <w:overflowPunct w:val="0"/>
        <w:spacing w:before="80" w:line="276" w:lineRule="exact"/>
        <w:rPr>
          <w:rFonts w:ascii="Century Gothic" w:hAnsi="Century Gothic" w:cs="Arial"/>
          <w:b/>
          <w:bCs/>
          <w:sz w:val="24"/>
          <w:szCs w:val="24"/>
        </w:rPr>
      </w:pPr>
    </w:p>
    <w:p w14:paraId="0E843895" w14:textId="77777777" w:rsidR="007707BE" w:rsidRPr="009F2DC5" w:rsidRDefault="007707BE" w:rsidP="0076326B">
      <w:pPr>
        <w:pStyle w:val="BodyText"/>
        <w:kinsoku w:val="0"/>
        <w:overflowPunct w:val="0"/>
        <w:spacing w:before="80" w:line="276" w:lineRule="exact"/>
        <w:rPr>
          <w:rFonts w:ascii="Century Gothic" w:hAnsi="Century Gothic" w:cs="Arial"/>
          <w:b/>
          <w:bCs/>
          <w:sz w:val="24"/>
          <w:szCs w:val="24"/>
        </w:rPr>
      </w:pPr>
      <w:r w:rsidRPr="009F2DC5">
        <w:rPr>
          <w:rFonts w:ascii="Century Gothic" w:hAnsi="Century Gothic" w:cs="Arial"/>
          <w:b/>
          <w:bCs/>
          <w:sz w:val="24"/>
          <w:szCs w:val="24"/>
        </w:rPr>
        <w:lastRenderedPageBreak/>
        <w:t>PHASE Four:</w:t>
      </w:r>
      <w:r w:rsidR="005E5D72">
        <w:rPr>
          <w:rFonts w:ascii="Century Gothic" w:hAnsi="Century Gothic" w:cs="Arial"/>
          <w:b/>
          <w:bCs/>
          <w:spacing w:val="66"/>
          <w:sz w:val="24"/>
          <w:szCs w:val="24"/>
        </w:rPr>
        <w:t xml:space="preserve"> </w:t>
      </w:r>
      <w:r w:rsidR="00A202DF" w:rsidRPr="009F2DC5">
        <w:rPr>
          <w:rFonts w:ascii="Century Gothic" w:hAnsi="Century Gothic" w:cs="Arial"/>
          <w:b/>
          <w:bCs/>
          <w:sz w:val="24"/>
          <w:szCs w:val="24"/>
        </w:rPr>
        <w:t>Track</w:t>
      </w:r>
      <w:r w:rsidRPr="009F2DC5">
        <w:rPr>
          <w:rFonts w:ascii="Century Gothic" w:hAnsi="Century Gothic" w:cs="Arial"/>
          <w:b/>
          <w:bCs/>
          <w:sz w:val="24"/>
          <w:szCs w:val="24"/>
        </w:rPr>
        <w:t xml:space="preserve"> </w:t>
      </w:r>
      <w:r w:rsidR="00A202DF" w:rsidRPr="009F2DC5">
        <w:rPr>
          <w:rFonts w:ascii="Century Gothic" w:hAnsi="Century Gothic" w:cs="Arial"/>
          <w:b/>
          <w:bCs/>
          <w:sz w:val="24"/>
          <w:szCs w:val="24"/>
        </w:rPr>
        <w:t>progress</w:t>
      </w:r>
    </w:p>
    <w:p w14:paraId="017B5678" w14:textId="77777777" w:rsidR="007707BE" w:rsidRPr="009F2DC5" w:rsidRDefault="007707BE" w:rsidP="0076326B">
      <w:pPr>
        <w:pStyle w:val="BodyText"/>
        <w:kinsoku w:val="0"/>
        <w:overflowPunct w:val="0"/>
        <w:spacing w:line="253" w:lineRule="exact"/>
        <w:rPr>
          <w:rFonts w:ascii="Century Gothic" w:hAnsi="Century Gothic" w:cs="Arial"/>
          <w:i/>
          <w:iCs/>
          <w:sz w:val="22"/>
          <w:szCs w:val="22"/>
          <w:u w:val="single"/>
        </w:rPr>
      </w:pPr>
      <w:r w:rsidRPr="009F2DC5">
        <w:rPr>
          <w:rFonts w:ascii="Century Gothic" w:hAnsi="Century Gothic" w:cs="Arial"/>
          <w:i/>
          <w:iCs/>
          <w:sz w:val="22"/>
          <w:szCs w:val="22"/>
          <w:u w:val="single"/>
        </w:rPr>
        <w:t xml:space="preserve">What is the effort level? How will you move forward in practicing and implementing Inclusive Excellence? </w:t>
      </w:r>
    </w:p>
    <w:p w14:paraId="73B0DEC1" w14:textId="77777777" w:rsidR="007707BE" w:rsidRDefault="007707BE" w:rsidP="002B73AA">
      <w:pPr>
        <w:pStyle w:val="Heading1"/>
        <w:kinsoku w:val="0"/>
        <w:overflowPunct w:val="0"/>
        <w:ind w:left="0"/>
      </w:pPr>
    </w:p>
    <w:p w14:paraId="635E95E9" w14:textId="77777777" w:rsidR="00A202DF" w:rsidRPr="001B5341" w:rsidRDefault="00A202DF" w:rsidP="00A202DF">
      <w:pPr>
        <w:rPr>
          <w:rFonts w:ascii="Century Gothic" w:hAnsi="Century Gothic" w:cstheme="minorBidi"/>
          <w:b/>
        </w:rPr>
      </w:pPr>
      <w:r w:rsidRPr="009F2DC5">
        <w:rPr>
          <w:rFonts w:ascii="Century Gothic" w:hAnsi="Century Gothic"/>
          <w:b/>
        </w:rPr>
        <w:t>I</w:t>
      </w:r>
      <w:r w:rsidR="00B70A41" w:rsidRPr="009F2DC5">
        <w:rPr>
          <w:rFonts w:ascii="Century Gothic" w:hAnsi="Century Gothic"/>
          <w:b/>
        </w:rPr>
        <w:t>nclusive Excellence</w:t>
      </w:r>
      <w:r w:rsidRPr="009F2DC5">
        <w:rPr>
          <w:rFonts w:ascii="Century Gothic" w:hAnsi="Century Gothic"/>
          <w:b/>
        </w:rPr>
        <w:t xml:space="preserve"> </w:t>
      </w:r>
      <w:r w:rsidR="00B70A41" w:rsidRPr="009F2DC5">
        <w:rPr>
          <w:rFonts w:ascii="Century Gothic" w:hAnsi="Century Gothic"/>
          <w:b/>
        </w:rPr>
        <w:t>Progress Indicator Scorecard</w:t>
      </w:r>
      <w:r w:rsidR="001B5341">
        <w:rPr>
          <w:rFonts w:ascii="Century Gothic" w:hAnsi="Century Gothic" w:cstheme="minorBidi"/>
          <w:b/>
        </w:rPr>
        <w:t xml:space="preserve"> - </w:t>
      </w:r>
      <w:r w:rsidR="001B5341">
        <w:rPr>
          <w:rFonts w:ascii="Century Gothic" w:hAnsi="Century Gothic"/>
          <w:bCs/>
        </w:rPr>
        <w:t>t</w:t>
      </w:r>
      <w:r w:rsidRPr="009F2DC5">
        <w:rPr>
          <w:rFonts w:ascii="Century Gothic" w:hAnsi="Century Gothic"/>
          <w:bCs/>
        </w:rPr>
        <w:t xml:space="preserve">he inclusive excellence scorecard is a tool that can simultaneously drive and assess change related to four dimensions of IE.  The scorecard can be used to align a change vision with day-to-day operations and organizational policies and processes. It can also be used to communicate progress and success of the Inclusive Excellence plan. </w:t>
      </w:r>
    </w:p>
    <w:tbl>
      <w:tblPr>
        <w:tblStyle w:val="ListTable3-Accent3"/>
        <w:tblpPr w:leftFromText="180" w:rightFromText="180" w:vertAnchor="page" w:horzAnchor="margin" w:tblpY="2831"/>
        <w:tblW w:w="14572" w:type="dxa"/>
        <w:tblLayout w:type="fixed"/>
        <w:tblLook w:val="04A0" w:firstRow="1" w:lastRow="0" w:firstColumn="1" w:lastColumn="0" w:noHBand="0" w:noVBand="1"/>
      </w:tblPr>
      <w:tblGrid>
        <w:gridCol w:w="2250"/>
        <w:gridCol w:w="4222"/>
        <w:gridCol w:w="8100"/>
      </w:tblGrid>
      <w:tr w:rsidR="00EA6792" w:rsidRPr="009F2DC5" w14:paraId="15654AF8" w14:textId="77777777" w:rsidTr="00EA6792">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2250" w:type="dxa"/>
            <w:hideMark/>
          </w:tcPr>
          <w:p w14:paraId="3EAA0481" w14:textId="77777777" w:rsidR="00EA6792" w:rsidRPr="009F2DC5" w:rsidRDefault="00EA6792" w:rsidP="00EA6792">
            <w:pPr>
              <w:pStyle w:val="TableParagraph"/>
              <w:kinsoku w:val="0"/>
              <w:overflowPunct w:val="0"/>
              <w:spacing w:line="256" w:lineRule="auto"/>
              <w:ind w:left="532"/>
              <w:rPr>
                <w:rFonts w:ascii="Century Gothic" w:hAnsi="Century Gothic"/>
                <w:b w:val="0"/>
                <w:bCs w:val="0"/>
                <w:w w:val="105"/>
                <w:sz w:val="19"/>
                <w:szCs w:val="19"/>
              </w:rPr>
            </w:pPr>
            <w:r w:rsidRPr="009F2DC5">
              <w:rPr>
                <w:rFonts w:ascii="Century Gothic" w:hAnsi="Century Gothic"/>
                <w:w w:val="105"/>
                <w:sz w:val="19"/>
                <w:szCs w:val="19"/>
              </w:rPr>
              <w:t>IE Dimension</w:t>
            </w:r>
          </w:p>
        </w:tc>
        <w:tc>
          <w:tcPr>
            <w:tcW w:w="4222" w:type="dxa"/>
            <w:hideMark/>
          </w:tcPr>
          <w:p w14:paraId="1B7BA22E" w14:textId="77777777" w:rsidR="00EA6792" w:rsidRPr="009F2DC5" w:rsidRDefault="00EA6792" w:rsidP="00EA6792">
            <w:pPr>
              <w:pStyle w:val="TableParagraph"/>
              <w:kinsoku w:val="0"/>
              <w:overflowPunct w:val="0"/>
              <w:spacing w:line="256" w:lineRule="auto"/>
              <w:ind w:left="757"/>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w w:val="105"/>
                <w:sz w:val="19"/>
                <w:szCs w:val="19"/>
              </w:rPr>
            </w:pPr>
            <w:r w:rsidRPr="009F2DC5">
              <w:rPr>
                <w:rFonts w:ascii="Century Gothic" w:hAnsi="Century Gothic"/>
                <w:w w:val="105"/>
                <w:sz w:val="19"/>
                <w:szCs w:val="19"/>
              </w:rPr>
              <w:t>Definition</w:t>
            </w:r>
          </w:p>
        </w:tc>
        <w:tc>
          <w:tcPr>
            <w:tcW w:w="8100" w:type="dxa"/>
            <w:hideMark/>
          </w:tcPr>
          <w:p w14:paraId="710985F7" w14:textId="77777777" w:rsidR="00EA6792" w:rsidRPr="009F2DC5" w:rsidRDefault="00EA6792" w:rsidP="00EA6792">
            <w:pPr>
              <w:pStyle w:val="TableParagraph"/>
              <w:kinsoku w:val="0"/>
              <w:overflowPunct w:val="0"/>
              <w:spacing w:line="256" w:lineRule="auto"/>
              <w:ind w:left="1162"/>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w w:val="105"/>
                <w:sz w:val="19"/>
                <w:szCs w:val="19"/>
              </w:rPr>
            </w:pPr>
            <w:r w:rsidRPr="009F2DC5">
              <w:rPr>
                <w:rFonts w:ascii="Century Gothic" w:hAnsi="Century Gothic"/>
                <w:w w:val="105"/>
                <w:sz w:val="19"/>
                <w:szCs w:val="19"/>
              </w:rPr>
              <w:t>Sample Indicators</w:t>
            </w:r>
          </w:p>
        </w:tc>
      </w:tr>
      <w:tr w:rsidR="00EA6792" w:rsidRPr="009F2DC5" w14:paraId="6D9E33FB" w14:textId="77777777" w:rsidTr="001B5341">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2250" w:type="dxa"/>
            <w:hideMark/>
          </w:tcPr>
          <w:p w14:paraId="69F9D7D8" w14:textId="77777777" w:rsidR="00EA6792" w:rsidRPr="00C87B7F" w:rsidRDefault="00EA6792" w:rsidP="00EA6792">
            <w:pPr>
              <w:pStyle w:val="TableParagraph"/>
              <w:kinsoku w:val="0"/>
              <w:overflowPunct w:val="0"/>
              <w:spacing w:line="256" w:lineRule="auto"/>
              <w:rPr>
                <w:rFonts w:ascii="Century Gothic" w:hAnsi="Century Gothic"/>
                <w:w w:val="105"/>
                <w:sz w:val="19"/>
                <w:szCs w:val="19"/>
              </w:rPr>
            </w:pPr>
            <w:r w:rsidRPr="00C87B7F">
              <w:rPr>
                <w:rFonts w:ascii="Century Gothic" w:hAnsi="Century Gothic"/>
                <w:w w:val="105"/>
                <w:sz w:val="19"/>
                <w:szCs w:val="19"/>
              </w:rPr>
              <w:t>Access and Success</w:t>
            </w:r>
          </w:p>
        </w:tc>
        <w:tc>
          <w:tcPr>
            <w:tcW w:w="4222" w:type="dxa"/>
            <w:hideMark/>
          </w:tcPr>
          <w:p w14:paraId="30DA6BD0" w14:textId="77777777" w:rsidR="00EA6792" w:rsidRPr="00C87B7F" w:rsidRDefault="00EA6792" w:rsidP="00EA6792">
            <w:pPr>
              <w:pStyle w:val="TableParagraph"/>
              <w:kinsoku w:val="0"/>
              <w:overflowPunct w:val="0"/>
              <w:spacing w:line="252" w:lineRule="auto"/>
              <w:ind w:right="69"/>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 xml:space="preserve">The compositional </w:t>
            </w:r>
            <w:r w:rsidRPr="00C87B7F">
              <w:rPr>
                <w:rFonts w:ascii="Century Gothic" w:hAnsi="Century Gothic"/>
                <w:spacing w:val="2"/>
                <w:w w:val="105"/>
                <w:sz w:val="19"/>
                <w:szCs w:val="19"/>
              </w:rPr>
              <w:t xml:space="preserve">number </w:t>
            </w:r>
            <w:r w:rsidRPr="00C87B7F">
              <w:rPr>
                <w:rFonts w:ascii="Century Gothic" w:hAnsi="Century Gothic"/>
                <w:w w:val="105"/>
                <w:sz w:val="19"/>
                <w:szCs w:val="19"/>
              </w:rPr>
              <w:t xml:space="preserve">and </w:t>
            </w:r>
            <w:r w:rsidRPr="00C87B7F">
              <w:rPr>
                <w:rFonts w:ascii="Century Gothic" w:hAnsi="Century Gothic"/>
                <w:spacing w:val="2"/>
                <w:w w:val="105"/>
                <w:sz w:val="19"/>
                <w:szCs w:val="19"/>
              </w:rPr>
              <w:t>success</w:t>
            </w:r>
            <w:r w:rsidRPr="00C87B7F">
              <w:rPr>
                <w:rFonts w:ascii="Century Gothic" w:hAnsi="Century Gothic"/>
                <w:spacing w:val="-26"/>
                <w:w w:val="105"/>
                <w:sz w:val="19"/>
                <w:szCs w:val="19"/>
              </w:rPr>
              <w:t xml:space="preserve"> </w:t>
            </w:r>
            <w:r w:rsidRPr="00C87B7F">
              <w:rPr>
                <w:rFonts w:ascii="Century Gothic" w:hAnsi="Century Gothic"/>
                <w:spacing w:val="3"/>
                <w:w w:val="105"/>
                <w:sz w:val="19"/>
                <w:szCs w:val="19"/>
              </w:rPr>
              <w:t xml:space="preserve">levels </w:t>
            </w:r>
            <w:r w:rsidRPr="00C87B7F">
              <w:rPr>
                <w:rFonts w:ascii="Century Gothic" w:hAnsi="Century Gothic"/>
                <w:w w:val="105"/>
                <w:sz w:val="19"/>
                <w:szCs w:val="19"/>
              </w:rPr>
              <w:t xml:space="preserve">of historically </w:t>
            </w:r>
            <w:r w:rsidRPr="00C87B7F">
              <w:rPr>
                <w:rFonts w:ascii="Century Gothic" w:hAnsi="Century Gothic"/>
                <w:spacing w:val="3"/>
                <w:w w:val="105"/>
                <w:sz w:val="19"/>
                <w:szCs w:val="19"/>
              </w:rPr>
              <w:t xml:space="preserve">underrepresented </w:t>
            </w:r>
            <w:r w:rsidRPr="00C87B7F">
              <w:rPr>
                <w:rFonts w:ascii="Century Gothic" w:hAnsi="Century Gothic"/>
                <w:w w:val="105"/>
                <w:sz w:val="19"/>
                <w:szCs w:val="19"/>
              </w:rPr>
              <w:t xml:space="preserve">students, faculty, and staff in the College of Engineering and Knowlton School of Architecture </w:t>
            </w:r>
          </w:p>
        </w:tc>
        <w:tc>
          <w:tcPr>
            <w:tcW w:w="8100" w:type="dxa"/>
          </w:tcPr>
          <w:p w14:paraId="4666C515" w14:textId="77777777" w:rsidR="002136B2" w:rsidRPr="00C87B7F" w:rsidRDefault="00EA6792" w:rsidP="002136B2">
            <w:pPr>
              <w:pStyle w:val="TableParagraph"/>
              <w:numPr>
                <w:ilvl w:val="0"/>
                <w:numId w:val="4"/>
              </w:numPr>
              <w:tabs>
                <w:tab w:val="left" w:pos="398"/>
              </w:tabs>
              <w:kinsoku w:val="0"/>
              <w:overflowPunct w:val="0"/>
              <w:spacing w:before="15" w:line="244" w:lineRule="auto"/>
              <w:ind w:right="478"/>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Number of tenured women and URM faculty</w:t>
            </w:r>
          </w:p>
          <w:p w14:paraId="6FA38B25" w14:textId="77777777" w:rsidR="00EA6792" w:rsidRPr="00C87B7F" w:rsidRDefault="00EA6792" w:rsidP="00EA6792">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Number of women and URM students enrolled</w:t>
            </w:r>
          </w:p>
          <w:p w14:paraId="701E0672" w14:textId="77777777" w:rsidR="00EA6792" w:rsidRPr="00C87B7F" w:rsidRDefault="00EA6792" w:rsidP="00EA6792">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Graduation rates reflect representation in state of OH</w:t>
            </w:r>
          </w:p>
          <w:p w14:paraId="4AEA34EE" w14:textId="77777777" w:rsidR="00DB6073" w:rsidRPr="00C87B7F" w:rsidRDefault="00EA6792" w:rsidP="00EA6792">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Make-up of applicant pools</w:t>
            </w:r>
          </w:p>
          <w:p w14:paraId="15FD6F7F" w14:textId="77777777" w:rsidR="00EA6792" w:rsidRPr="00C87B7F" w:rsidRDefault="00EA6792" w:rsidP="00EA6792">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Staff salary rates comparison</w:t>
            </w:r>
          </w:p>
          <w:p w14:paraId="36AB173B" w14:textId="77777777" w:rsidR="00EA6792" w:rsidRPr="00C87B7F" w:rsidRDefault="00EA6792" w:rsidP="00EA6792">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 xml:space="preserve">Exit interview and focus group responses </w:t>
            </w:r>
          </w:p>
          <w:p w14:paraId="5CA6FFD5" w14:textId="77777777" w:rsidR="008F6CFD" w:rsidRPr="00C87B7F" w:rsidRDefault="008F6CFD" w:rsidP="00EA6792">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Equitable outcomes</w:t>
            </w:r>
            <w:r w:rsidR="002136B2" w:rsidRPr="00C87B7F">
              <w:rPr>
                <w:rFonts w:ascii="Century Gothic" w:hAnsi="Century Gothic"/>
                <w:w w:val="105"/>
                <w:sz w:val="19"/>
                <w:szCs w:val="19"/>
              </w:rPr>
              <w:t xml:space="preserve"> for students: </w:t>
            </w:r>
            <w:r w:rsidRPr="00C87B7F">
              <w:rPr>
                <w:rFonts w:ascii="Century Gothic" w:hAnsi="Century Gothic"/>
                <w:w w:val="105"/>
                <w:sz w:val="19"/>
                <w:szCs w:val="19"/>
              </w:rPr>
              <w:t>admissions, retention</w:t>
            </w:r>
            <w:r w:rsidR="002136B2" w:rsidRPr="00C87B7F">
              <w:rPr>
                <w:rFonts w:ascii="Century Gothic" w:hAnsi="Century Gothic"/>
                <w:w w:val="105"/>
                <w:sz w:val="19"/>
                <w:szCs w:val="19"/>
              </w:rPr>
              <w:t>, graduation</w:t>
            </w:r>
          </w:p>
          <w:p w14:paraId="0DB18093" w14:textId="77777777" w:rsidR="00EA6792" w:rsidRPr="00C87B7F" w:rsidRDefault="002136B2" w:rsidP="00C87B7F">
            <w:pPr>
              <w:pStyle w:val="TableParagraph"/>
              <w:numPr>
                <w:ilvl w:val="0"/>
                <w:numId w:val="4"/>
              </w:numPr>
              <w:tabs>
                <w:tab w:val="left" w:pos="398"/>
              </w:tabs>
              <w:kinsoku w:val="0"/>
              <w:overflowPunct w:val="0"/>
              <w:spacing w:line="256" w:lineRule="auto"/>
              <w:ind w:hanging="286"/>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Equitable representation at all levels of the organization</w:t>
            </w:r>
          </w:p>
        </w:tc>
      </w:tr>
      <w:tr w:rsidR="00EA6792" w:rsidRPr="009F2DC5" w14:paraId="4F87DF0A" w14:textId="77777777" w:rsidTr="001B5341">
        <w:trPr>
          <w:trHeight w:val="1588"/>
        </w:trPr>
        <w:tc>
          <w:tcPr>
            <w:cnfStyle w:val="001000000000" w:firstRow="0" w:lastRow="0" w:firstColumn="1" w:lastColumn="0" w:oddVBand="0" w:evenVBand="0" w:oddHBand="0" w:evenHBand="0" w:firstRowFirstColumn="0" w:firstRowLastColumn="0" w:lastRowFirstColumn="0" w:lastRowLastColumn="0"/>
            <w:tcW w:w="2250" w:type="dxa"/>
            <w:hideMark/>
          </w:tcPr>
          <w:p w14:paraId="693D274E" w14:textId="77777777" w:rsidR="00EA6792" w:rsidRPr="00C87B7F" w:rsidRDefault="00EA6792" w:rsidP="00EA6792">
            <w:pPr>
              <w:pStyle w:val="TableParagraph"/>
              <w:kinsoku w:val="0"/>
              <w:overflowPunct w:val="0"/>
              <w:spacing w:line="252" w:lineRule="auto"/>
              <w:ind w:right="336"/>
              <w:rPr>
                <w:rFonts w:ascii="Century Gothic" w:hAnsi="Century Gothic"/>
                <w:w w:val="105"/>
                <w:sz w:val="19"/>
                <w:szCs w:val="19"/>
              </w:rPr>
            </w:pPr>
            <w:r w:rsidRPr="00C87B7F">
              <w:rPr>
                <w:rFonts w:ascii="Century Gothic" w:hAnsi="Century Gothic"/>
                <w:w w:val="105"/>
                <w:sz w:val="19"/>
                <w:szCs w:val="19"/>
              </w:rPr>
              <w:t>Education and Scholarship</w:t>
            </w:r>
          </w:p>
        </w:tc>
        <w:tc>
          <w:tcPr>
            <w:tcW w:w="4222" w:type="dxa"/>
            <w:hideMark/>
          </w:tcPr>
          <w:p w14:paraId="6A19D6BE" w14:textId="77777777" w:rsidR="00EA6792" w:rsidRPr="00C87B7F" w:rsidRDefault="00EA6792" w:rsidP="00EA6792">
            <w:pPr>
              <w:pStyle w:val="TableParagraph"/>
              <w:kinsoku w:val="0"/>
              <w:overflowPunct w:val="0"/>
              <w:spacing w:line="252" w:lineRule="auto"/>
              <w:ind w:right="87"/>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Diversity content in the courses, programs, and experiences across the engineering curricula and in the increased awareness and the professional development of cultural competencies for faculty and staff</w:t>
            </w:r>
          </w:p>
        </w:tc>
        <w:tc>
          <w:tcPr>
            <w:tcW w:w="8100" w:type="dxa"/>
            <w:hideMark/>
          </w:tcPr>
          <w:p w14:paraId="7C501714" w14:textId="77777777" w:rsidR="00EA6792" w:rsidRPr="00C87B7F" w:rsidRDefault="00EA6792" w:rsidP="00EA6792">
            <w:pPr>
              <w:pStyle w:val="TableParagraph"/>
              <w:numPr>
                <w:ilvl w:val="0"/>
                <w:numId w:val="5"/>
              </w:numPr>
              <w:tabs>
                <w:tab w:val="left" w:pos="398"/>
              </w:tabs>
              <w:kinsoku w:val="0"/>
              <w:overflowPunct w:val="0"/>
              <w:spacing w:before="2" w:line="244" w:lineRule="auto"/>
              <w:ind w:right="432"/>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Courses with education outcomes related to social justice intercultural, international, and multicultural</w:t>
            </w:r>
            <w:r w:rsidRPr="00C87B7F">
              <w:rPr>
                <w:rFonts w:ascii="Century Gothic" w:hAnsi="Century Gothic"/>
                <w:spacing w:val="4"/>
                <w:w w:val="105"/>
                <w:sz w:val="19"/>
                <w:szCs w:val="19"/>
              </w:rPr>
              <w:t xml:space="preserve"> </w:t>
            </w:r>
            <w:r w:rsidRPr="00C87B7F">
              <w:rPr>
                <w:rFonts w:ascii="Century Gothic" w:hAnsi="Century Gothic"/>
                <w:w w:val="105"/>
                <w:sz w:val="19"/>
                <w:szCs w:val="19"/>
              </w:rPr>
              <w:t>topics</w:t>
            </w:r>
          </w:p>
          <w:p w14:paraId="2792553A" w14:textId="77777777" w:rsidR="00EA6792" w:rsidRPr="00C87B7F" w:rsidRDefault="00EA6792" w:rsidP="00EA6792">
            <w:pPr>
              <w:pStyle w:val="TableParagraph"/>
              <w:numPr>
                <w:ilvl w:val="0"/>
                <w:numId w:val="5"/>
              </w:numPr>
              <w:tabs>
                <w:tab w:val="left" w:pos="398"/>
              </w:tabs>
              <w:kinsoku w:val="0"/>
              <w:overflowPunct w:val="0"/>
              <w:spacing w:before="13" w:line="244" w:lineRule="auto"/>
              <w:ind w:right="84"/>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 xml:space="preserve">Regularly scheduled discussion with leadership and in </w:t>
            </w:r>
            <w:r w:rsidR="002136B2" w:rsidRPr="00C87B7F">
              <w:rPr>
                <w:rFonts w:ascii="Century Gothic" w:hAnsi="Century Gothic"/>
                <w:w w:val="105"/>
                <w:sz w:val="19"/>
                <w:szCs w:val="19"/>
              </w:rPr>
              <w:t xml:space="preserve">faculty and </w:t>
            </w:r>
            <w:r w:rsidRPr="00C87B7F">
              <w:rPr>
                <w:rFonts w:ascii="Century Gothic" w:hAnsi="Century Gothic"/>
                <w:w w:val="105"/>
                <w:sz w:val="19"/>
                <w:szCs w:val="19"/>
              </w:rPr>
              <w:t xml:space="preserve">staff meetings </w:t>
            </w:r>
            <w:r w:rsidRPr="00C87B7F">
              <w:rPr>
                <w:rFonts w:ascii="Century Gothic" w:hAnsi="Century Gothic"/>
                <w:spacing w:val="3"/>
                <w:w w:val="105"/>
                <w:sz w:val="19"/>
                <w:szCs w:val="19"/>
              </w:rPr>
              <w:t>around</w:t>
            </w:r>
            <w:r w:rsidRPr="00C87B7F">
              <w:rPr>
                <w:rFonts w:ascii="Century Gothic" w:hAnsi="Century Gothic"/>
                <w:spacing w:val="-7"/>
                <w:w w:val="105"/>
                <w:sz w:val="19"/>
                <w:szCs w:val="19"/>
              </w:rPr>
              <w:t xml:space="preserve"> </w:t>
            </w:r>
            <w:r w:rsidRPr="00C87B7F">
              <w:rPr>
                <w:rFonts w:ascii="Century Gothic" w:hAnsi="Century Gothic"/>
                <w:spacing w:val="4"/>
                <w:w w:val="105"/>
                <w:sz w:val="19"/>
                <w:szCs w:val="19"/>
              </w:rPr>
              <w:t xml:space="preserve">issues </w:t>
            </w:r>
            <w:r w:rsidRPr="00C87B7F">
              <w:rPr>
                <w:rFonts w:ascii="Century Gothic" w:hAnsi="Century Gothic"/>
                <w:w w:val="105"/>
                <w:sz w:val="19"/>
                <w:szCs w:val="19"/>
              </w:rPr>
              <w:t>of</w:t>
            </w:r>
            <w:r w:rsidRPr="00C87B7F">
              <w:rPr>
                <w:rFonts w:ascii="Century Gothic" w:hAnsi="Century Gothic"/>
                <w:spacing w:val="-4"/>
                <w:w w:val="105"/>
                <w:sz w:val="19"/>
                <w:szCs w:val="19"/>
              </w:rPr>
              <w:t xml:space="preserve"> </w:t>
            </w:r>
            <w:r w:rsidRPr="00C87B7F">
              <w:rPr>
                <w:rFonts w:ascii="Century Gothic" w:hAnsi="Century Gothic"/>
                <w:w w:val="105"/>
                <w:sz w:val="19"/>
                <w:szCs w:val="19"/>
              </w:rPr>
              <w:t>diversity</w:t>
            </w:r>
          </w:p>
          <w:p w14:paraId="33DC4865" w14:textId="77777777" w:rsidR="000B3838" w:rsidRPr="00C87B7F" w:rsidRDefault="00EA6792" w:rsidP="002136B2">
            <w:pPr>
              <w:pStyle w:val="TableParagraph"/>
              <w:numPr>
                <w:ilvl w:val="0"/>
                <w:numId w:val="5"/>
              </w:numPr>
              <w:tabs>
                <w:tab w:val="left" w:pos="398"/>
              </w:tabs>
              <w:kinsoku w:val="0"/>
              <w:overflowPunct w:val="0"/>
              <w:spacing w:line="252" w:lineRule="auto"/>
              <w:ind w:right="113"/>
              <w:cnfStyle w:val="000000000000" w:firstRow="0" w:lastRow="0" w:firstColumn="0" w:lastColumn="0" w:oddVBand="0" w:evenVBand="0" w:oddHBand="0" w:evenHBand="0" w:firstRowFirstColumn="0" w:firstRowLastColumn="0" w:lastRowFirstColumn="0" w:lastRowLastColumn="0"/>
              <w:rPr>
                <w:rFonts w:ascii="Century Gothic" w:hAnsi="Century Gothic"/>
                <w:spacing w:val="2"/>
                <w:w w:val="105"/>
                <w:sz w:val="19"/>
                <w:szCs w:val="19"/>
              </w:rPr>
            </w:pPr>
            <w:r w:rsidRPr="00C87B7F">
              <w:rPr>
                <w:rFonts w:ascii="Century Gothic" w:hAnsi="Century Gothic"/>
                <w:spacing w:val="2"/>
                <w:w w:val="105"/>
                <w:sz w:val="19"/>
                <w:szCs w:val="19"/>
              </w:rPr>
              <w:t>Level of</w:t>
            </w:r>
            <w:r w:rsidR="00E525CC" w:rsidRPr="00C87B7F">
              <w:rPr>
                <w:rFonts w:ascii="Century Gothic" w:hAnsi="Century Gothic"/>
                <w:spacing w:val="2"/>
                <w:w w:val="105"/>
                <w:sz w:val="19"/>
                <w:szCs w:val="19"/>
              </w:rPr>
              <w:t xml:space="preserve"> consistent</w:t>
            </w:r>
            <w:r w:rsidRPr="00C87B7F">
              <w:rPr>
                <w:rFonts w:ascii="Century Gothic" w:hAnsi="Century Gothic"/>
                <w:spacing w:val="2"/>
                <w:w w:val="105"/>
                <w:sz w:val="19"/>
                <w:szCs w:val="19"/>
              </w:rPr>
              <w:t xml:space="preserve"> participation in DEI professional development and trainings</w:t>
            </w:r>
          </w:p>
          <w:p w14:paraId="24D2189E" w14:textId="77777777" w:rsidR="007168A9" w:rsidRPr="00C87B7F" w:rsidRDefault="007168A9" w:rsidP="002136B2">
            <w:pPr>
              <w:pStyle w:val="TableParagraph"/>
              <w:numPr>
                <w:ilvl w:val="0"/>
                <w:numId w:val="5"/>
              </w:numPr>
              <w:tabs>
                <w:tab w:val="left" w:pos="398"/>
              </w:tabs>
              <w:kinsoku w:val="0"/>
              <w:overflowPunct w:val="0"/>
              <w:spacing w:line="252" w:lineRule="auto"/>
              <w:ind w:right="113"/>
              <w:cnfStyle w:val="000000000000" w:firstRow="0" w:lastRow="0" w:firstColumn="0" w:lastColumn="0" w:oddVBand="0" w:evenVBand="0" w:oddHBand="0" w:evenHBand="0" w:firstRowFirstColumn="0" w:firstRowLastColumn="0" w:lastRowFirstColumn="0" w:lastRowLastColumn="0"/>
              <w:rPr>
                <w:rFonts w:ascii="Century Gothic" w:hAnsi="Century Gothic"/>
                <w:spacing w:val="2"/>
                <w:w w:val="105"/>
                <w:sz w:val="19"/>
                <w:szCs w:val="19"/>
              </w:rPr>
            </w:pPr>
            <w:r w:rsidRPr="00C87B7F">
              <w:rPr>
                <w:rFonts w:ascii="Century Gothic" w:hAnsi="Century Gothic"/>
                <w:spacing w:val="2"/>
                <w:w w:val="105"/>
                <w:sz w:val="19"/>
                <w:szCs w:val="19"/>
              </w:rPr>
              <w:t>DEI imbedded in student, faculty, and staff orientation</w:t>
            </w:r>
          </w:p>
          <w:p w14:paraId="2B073BA4" w14:textId="77777777" w:rsidR="007168A9" w:rsidRPr="00C87B7F" w:rsidRDefault="007168A9" w:rsidP="007168A9">
            <w:pPr>
              <w:pStyle w:val="TableParagraph"/>
              <w:tabs>
                <w:tab w:val="left" w:pos="398"/>
              </w:tabs>
              <w:kinsoku w:val="0"/>
              <w:overflowPunct w:val="0"/>
              <w:spacing w:line="252" w:lineRule="auto"/>
              <w:ind w:right="113"/>
              <w:cnfStyle w:val="000000000000" w:firstRow="0" w:lastRow="0" w:firstColumn="0" w:lastColumn="0" w:oddVBand="0" w:evenVBand="0" w:oddHBand="0" w:evenHBand="0" w:firstRowFirstColumn="0" w:firstRowLastColumn="0" w:lastRowFirstColumn="0" w:lastRowLastColumn="0"/>
              <w:rPr>
                <w:rFonts w:ascii="Century Gothic" w:hAnsi="Century Gothic"/>
                <w:spacing w:val="2"/>
                <w:w w:val="105"/>
                <w:sz w:val="19"/>
                <w:szCs w:val="19"/>
              </w:rPr>
            </w:pPr>
          </w:p>
        </w:tc>
      </w:tr>
      <w:tr w:rsidR="00EA6792" w:rsidRPr="009F2DC5" w14:paraId="68C1CB5C" w14:textId="77777777" w:rsidTr="00EA679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250" w:type="dxa"/>
            <w:hideMark/>
          </w:tcPr>
          <w:p w14:paraId="2A846205" w14:textId="77777777" w:rsidR="00EA6792" w:rsidRPr="00C87B7F" w:rsidRDefault="00EA6792" w:rsidP="00EA6792">
            <w:pPr>
              <w:pStyle w:val="TableParagraph"/>
              <w:kinsoku w:val="0"/>
              <w:overflowPunct w:val="0"/>
              <w:spacing w:line="256" w:lineRule="auto"/>
              <w:rPr>
                <w:rFonts w:ascii="Century Gothic" w:hAnsi="Century Gothic"/>
                <w:w w:val="105"/>
                <w:sz w:val="19"/>
                <w:szCs w:val="19"/>
              </w:rPr>
            </w:pPr>
            <w:r w:rsidRPr="00C87B7F">
              <w:rPr>
                <w:rFonts w:ascii="Century Gothic" w:hAnsi="Century Gothic"/>
                <w:w w:val="105"/>
                <w:sz w:val="19"/>
                <w:szCs w:val="19"/>
              </w:rPr>
              <w:t>Culture Climate and Community Building</w:t>
            </w:r>
          </w:p>
        </w:tc>
        <w:tc>
          <w:tcPr>
            <w:tcW w:w="4222" w:type="dxa"/>
            <w:hideMark/>
          </w:tcPr>
          <w:p w14:paraId="33B1160F" w14:textId="77777777" w:rsidR="00EA6792" w:rsidRPr="00C87B7F" w:rsidRDefault="00EA6792" w:rsidP="00EA6792">
            <w:pPr>
              <w:pStyle w:val="TableParagraph"/>
              <w:kinsoku w:val="0"/>
              <w:overflowPunct w:val="0"/>
              <w:spacing w:line="252" w:lineRule="auto"/>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 xml:space="preserve">The development of a psychological and behavioral climate supportive of all students, staff and faculty in the COE and KSA and daily operational practices employs inclusive excellence practices. </w:t>
            </w:r>
          </w:p>
        </w:tc>
        <w:tc>
          <w:tcPr>
            <w:tcW w:w="8100" w:type="dxa"/>
          </w:tcPr>
          <w:p w14:paraId="2BA818CA" w14:textId="77777777" w:rsidR="00EA6792" w:rsidRPr="00C87B7F" w:rsidRDefault="00EA6792" w:rsidP="00EA6792">
            <w:pPr>
              <w:pStyle w:val="TableParagraph"/>
              <w:numPr>
                <w:ilvl w:val="0"/>
                <w:numId w:val="6"/>
              </w:numPr>
              <w:tabs>
                <w:tab w:val="left" w:pos="398"/>
              </w:tabs>
              <w:kinsoku w:val="0"/>
              <w:overflowPunct w:val="0"/>
              <w:spacing w:before="2" w:line="264" w:lineRule="auto"/>
              <w:ind w:right="245"/>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Fewer incidents of harassment based on race, ethnicity, gender, and sexual</w:t>
            </w:r>
            <w:r w:rsidRPr="00C87B7F">
              <w:rPr>
                <w:rFonts w:ascii="Century Gothic" w:hAnsi="Century Gothic"/>
                <w:spacing w:val="-12"/>
                <w:w w:val="105"/>
                <w:sz w:val="19"/>
                <w:szCs w:val="19"/>
              </w:rPr>
              <w:t xml:space="preserve"> </w:t>
            </w:r>
            <w:r w:rsidRPr="00C87B7F">
              <w:rPr>
                <w:rFonts w:ascii="Century Gothic" w:hAnsi="Century Gothic"/>
                <w:w w:val="105"/>
                <w:sz w:val="19"/>
                <w:szCs w:val="19"/>
              </w:rPr>
              <w:t>orientation</w:t>
            </w:r>
          </w:p>
          <w:p w14:paraId="6ACBC0F7" w14:textId="77777777" w:rsidR="00EA6792" w:rsidRPr="00C87B7F" w:rsidRDefault="00EA6792" w:rsidP="00EA6792">
            <w:pPr>
              <w:pStyle w:val="TableParagraph"/>
              <w:numPr>
                <w:ilvl w:val="0"/>
                <w:numId w:val="6"/>
              </w:numPr>
              <w:tabs>
                <w:tab w:val="left" w:pos="398"/>
              </w:tabs>
              <w:kinsoku w:val="0"/>
              <w:overflowPunct w:val="0"/>
              <w:spacing w:before="21" w:line="244" w:lineRule="auto"/>
              <w:ind w:right="278"/>
              <w:cnfStyle w:val="000000100000" w:firstRow="0" w:lastRow="0" w:firstColumn="0" w:lastColumn="0" w:oddVBand="0" w:evenVBand="0" w:oddHBand="1" w:evenHBand="0" w:firstRowFirstColumn="0" w:firstRowLastColumn="0" w:lastRowFirstColumn="0" w:lastRowLastColumn="0"/>
              <w:rPr>
                <w:rFonts w:ascii="Century Gothic" w:hAnsi="Century Gothic"/>
                <w:spacing w:val="3"/>
                <w:w w:val="105"/>
                <w:sz w:val="19"/>
                <w:szCs w:val="19"/>
              </w:rPr>
            </w:pPr>
            <w:r w:rsidRPr="00C87B7F">
              <w:rPr>
                <w:rFonts w:ascii="Century Gothic" w:hAnsi="Century Gothic"/>
                <w:w w:val="105"/>
                <w:sz w:val="19"/>
                <w:szCs w:val="19"/>
              </w:rPr>
              <w:t>Feelings of belonging among ethnically and</w:t>
            </w:r>
            <w:r w:rsidRPr="00C87B7F">
              <w:rPr>
                <w:rFonts w:ascii="Century Gothic" w:hAnsi="Century Gothic"/>
                <w:spacing w:val="-8"/>
                <w:w w:val="105"/>
                <w:sz w:val="19"/>
                <w:szCs w:val="19"/>
              </w:rPr>
              <w:t xml:space="preserve"> </w:t>
            </w:r>
            <w:r w:rsidRPr="00C87B7F">
              <w:rPr>
                <w:rFonts w:ascii="Century Gothic" w:hAnsi="Century Gothic"/>
                <w:spacing w:val="2"/>
                <w:w w:val="105"/>
                <w:sz w:val="19"/>
                <w:szCs w:val="19"/>
              </w:rPr>
              <w:t>racially</w:t>
            </w:r>
            <w:r w:rsidRPr="00C87B7F">
              <w:rPr>
                <w:rFonts w:ascii="Century Gothic" w:hAnsi="Century Gothic"/>
                <w:spacing w:val="-7"/>
                <w:w w:val="105"/>
                <w:sz w:val="19"/>
                <w:szCs w:val="19"/>
              </w:rPr>
              <w:t xml:space="preserve"> </w:t>
            </w:r>
            <w:r w:rsidRPr="00C87B7F">
              <w:rPr>
                <w:rFonts w:ascii="Century Gothic" w:hAnsi="Century Gothic"/>
                <w:spacing w:val="2"/>
                <w:w w:val="105"/>
                <w:sz w:val="19"/>
                <w:szCs w:val="19"/>
              </w:rPr>
              <w:t>diverse</w:t>
            </w:r>
            <w:r w:rsidRPr="00C87B7F">
              <w:rPr>
                <w:rFonts w:ascii="Century Gothic" w:hAnsi="Century Gothic"/>
                <w:spacing w:val="-7"/>
                <w:w w:val="105"/>
                <w:sz w:val="19"/>
                <w:szCs w:val="19"/>
              </w:rPr>
              <w:t xml:space="preserve"> </w:t>
            </w:r>
            <w:r w:rsidRPr="00C87B7F">
              <w:rPr>
                <w:rFonts w:ascii="Century Gothic" w:hAnsi="Century Gothic"/>
                <w:spacing w:val="2"/>
                <w:w w:val="105"/>
                <w:sz w:val="19"/>
                <w:szCs w:val="19"/>
              </w:rPr>
              <w:t>groups</w:t>
            </w:r>
            <w:r w:rsidRPr="00C87B7F">
              <w:rPr>
                <w:rFonts w:ascii="Century Gothic" w:hAnsi="Century Gothic"/>
                <w:spacing w:val="-8"/>
                <w:w w:val="105"/>
                <w:sz w:val="19"/>
                <w:szCs w:val="19"/>
              </w:rPr>
              <w:t xml:space="preserve"> </w:t>
            </w:r>
          </w:p>
          <w:p w14:paraId="25B6BDCA" w14:textId="77777777" w:rsidR="002136B2" w:rsidRPr="00C87B7F" w:rsidRDefault="00EA6792" w:rsidP="00107772">
            <w:pPr>
              <w:pStyle w:val="TableParagraph"/>
              <w:numPr>
                <w:ilvl w:val="0"/>
                <w:numId w:val="6"/>
              </w:numPr>
              <w:tabs>
                <w:tab w:val="left" w:pos="398"/>
              </w:tabs>
              <w:kinsoku w:val="0"/>
              <w:overflowPunct w:val="0"/>
              <w:spacing w:before="2" w:line="244" w:lineRule="auto"/>
              <w:ind w:right="245"/>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spacing w:val="2"/>
                <w:w w:val="105"/>
                <w:sz w:val="19"/>
                <w:szCs w:val="19"/>
              </w:rPr>
              <w:t>Acquisition</w:t>
            </w:r>
            <w:r w:rsidRPr="00C87B7F">
              <w:rPr>
                <w:rFonts w:ascii="Century Gothic" w:hAnsi="Century Gothic"/>
                <w:spacing w:val="-11"/>
                <w:w w:val="105"/>
                <w:sz w:val="19"/>
                <w:szCs w:val="19"/>
              </w:rPr>
              <w:t xml:space="preserve"> </w:t>
            </w:r>
            <w:r w:rsidRPr="00C87B7F">
              <w:rPr>
                <w:rFonts w:ascii="Century Gothic" w:hAnsi="Century Gothic"/>
                <w:w w:val="105"/>
                <w:sz w:val="19"/>
                <w:szCs w:val="19"/>
              </w:rPr>
              <w:t>of</w:t>
            </w:r>
            <w:r w:rsidRPr="00C87B7F">
              <w:rPr>
                <w:rFonts w:ascii="Century Gothic" w:hAnsi="Century Gothic"/>
                <w:spacing w:val="-11"/>
                <w:w w:val="105"/>
                <w:sz w:val="19"/>
                <w:szCs w:val="19"/>
              </w:rPr>
              <w:t xml:space="preserve"> </w:t>
            </w:r>
            <w:r w:rsidRPr="00C87B7F">
              <w:rPr>
                <w:rFonts w:ascii="Century Gothic" w:hAnsi="Century Gothic"/>
                <w:spacing w:val="2"/>
                <w:w w:val="105"/>
                <w:sz w:val="19"/>
                <w:szCs w:val="19"/>
              </w:rPr>
              <w:t>knowledge</w:t>
            </w:r>
            <w:r w:rsidRPr="00C87B7F">
              <w:rPr>
                <w:rFonts w:ascii="Century Gothic" w:hAnsi="Century Gothic"/>
                <w:spacing w:val="-11"/>
                <w:w w:val="105"/>
                <w:sz w:val="19"/>
                <w:szCs w:val="19"/>
              </w:rPr>
              <w:t xml:space="preserve"> </w:t>
            </w:r>
            <w:r w:rsidRPr="00C87B7F">
              <w:rPr>
                <w:rFonts w:ascii="Century Gothic" w:hAnsi="Century Gothic"/>
                <w:spacing w:val="2"/>
                <w:w w:val="105"/>
                <w:sz w:val="19"/>
                <w:szCs w:val="19"/>
              </w:rPr>
              <w:t>about</w:t>
            </w:r>
            <w:r w:rsidRPr="00C87B7F">
              <w:rPr>
                <w:rFonts w:ascii="Century Gothic" w:hAnsi="Century Gothic"/>
                <w:spacing w:val="-11"/>
                <w:w w:val="105"/>
                <w:sz w:val="19"/>
                <w:szCs w:val="19"/>
              </w:rPr>
              <w:t xml:space="preserve"> </w:t>
            </w:r>
            <w:r w:rsidRPr="00C87B7F">
              <w:rPr>
                <w:rFonts w:ascii="Century Gothic" w:hAnsi="Century Gothic"/>
                <w:w w:val="105"/>
                <w:sz w:val="19"/>
                <w:szCs w:val="19"/>
              </w:rPr>
              <w:t>diverse groups and</w:t>
            </w:r>
            <w:r w:rsidRPr="00C87B7F">
              <w:rPr>
                <w:rFonts w:ascii="Century Gothic" w:hAnsi="Century Gothic"/>
                <w:spacing w:val="-9"/>
                <w:w w:val="105"/>
                <w:sz w:val="19"/>
                <w:szCs w:val="19"/>
              </w:rPr>
              <w:t xml:space="preserve"> </w:t>
            </w:r>
            <w:r w:rsidRPr="00C87B7F">
              <w:rPr>
                <w:rFonts w:ascii="Century Gothic" w:hAnsi="Century Gothic"/>
                <w:w w:val="105"/>
                <w:sz w:val="19"/>
                <w:szCs w:val="19"/>
              </w:rPr>
              <w:t>cultures</w:t>
            </w:r>
          </w:p>
          <w:p w14:paraId="6E9BC42C" w14:textId="77777777" w:rsidR="007168A9" w:rsidRPr="00C87B7F" w:rsidRDefault="007168A9" w:rsidP="00C87B7F">
            <w:pPr>
              <w:pStyle w:val="TableParagraph"/>
              <w:numPr>
                <w:ilvl w:val="0"/>
                <w:numId w:val="6"/>
              </w:numPr>
              <w:tabs>
                <w:tab w:val="left" w:pos="398"/>
              </w:tabs>
              <w:kinsoku w:val="0"/>
              <w:overflowPunct w:val="0"/>
              <w:spacing w:before="2" w:line="244" w:lineRule="auto"/>
              <w:ind w:right="245"/>
              <w:cnfStyle w:val="000000100000" w:firstRow="0" w:lastRow="0" w:firstColumn="0" w:lastColumn="0" w:oddVBand="0" w:evenVBand="0" w:oddHBand="1"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Senior leaders, faculty, and staff understand their responsibility to advance inclusive excellence and are held accountable for the actions and behavior</w:t>
            </w:r>
            <w:r w:rsidR="00C87B7F">
              <w:rPr>
                <w:rFonts w:ascii="Century Gothic" w:hAnsi="Century Gothic"/>
                <w:w w:val="105"/>
                <w:sz w:val="19"/>
                <w:szCs w:val="19"/>
              </w:rPr>
              <w:t>s</w:t>
            </w:r>
          </w:p>
        </w:tc>
      </w:tr>
      <w:tr w:rsidR="00EA6792" w:rsidRPr="009F2DC5" w14:paraId="42FCF8AC" w14:textId="77777777" w:rsidTr="00EA6792">
        <w:trPr>
          <w:trHeight w:val="1620"/>
        </w:trPr>
        <w:tc>
          <w:tcPr>
            <w:cnfStyle w:val="001000000000" w:firstRow="0" w:lastRow="0" w:firstColumn="1" w:lastColumn="0" w:oddVBand="0" w:evenVBand="0" w:oddHBand="0" w:evenHBand="0" w:firstRowFirstColumn="0" w:firstRowLastColumn="0" w:lastRowFirstColumn="0" w:lastRowLastColumn="0"/>
            <w:tcW w:w="2250" w:type="dxa"/>
            <w:hideMark/>
          </w:tcPr>
          <w:p w14:paraId="6DA38088" w14:textId="77777777" w:rsidR="00EA6792" w:rsidRPr="00C87B7F" w:rsidRDefault="00EA6792" w:rsidP="00EA6792">
            <w:pPr>
              <w:pStyle w:val="TableParagraph"/>
              <w:kinsoku w:val="0"/>
              <w:overflowPunct w:val="0"/>
              <w:spacing w:line="244" w:lineRule="auto"/>
              <w:ind w:right="165"/>
              <w:rPr>
                <w:rFonts w:ascii="Century Gothic" w:hAnsi="Century Gothic"/>
                <w:w w:val="105"/>
                <w:sz w:val="19"/>
                <w:szCs w:val="19"/>
              </w:rPr>
            </w:pPr>
            <w:r w:rsidRPr="00C87B7F">
              <w:rPr>
                <w:rFonts w:ascii="Century Gothic" w:hAnsi="Century Gothic"/>
                <w:w w:val="105"/>
                <w:sz w:val="19"/>
                <w:szCs w:val="19"/>
              </w:rPr>
              <w:t>*Institutional Infrastructure</w:t>
            </w:r>
          </w:p>
        </w:tc>
        <w:tc>
          <w:tcPr>
            <w:tcW w:w="4222" w:type="dxa"/>
            <w:hideMark/>
          </w:tcPr>
          <w:p w14:paraId="3486C1C4" w14:textId="77777777" w:rsidR="00EA6792" w:rsidRPr="00C87B7F" w:rsidRDefault="00EA6792" w:rsidP="00EA6792">
            <w:pPr>
              <w:pStyle w:val="TableParagraph"/>
              <w:kinsoku w:val="0"/>
              <w:overflowPunct w:val="0"/>
              <w:spacing w:line="252" w:lineRule="auto"/>
              <w:ind w:right="8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The use of strategies to assess review and revise policies, practices, resources, finances, organizational structures, and the use of metrics and other evidence to drive intentional decision making around DEI</w:t>
            </w:r>
          </w:p>
        </w:tc>
        <w:tc>
          <w:tcPr>
            <w:tcW w:w="8100" w:type="dxa"/>
            <w:hideMark/>
          </w:tcPr>
          <w:p w14:paraId="30C44675" w14:textId="77777777" w:rsidR="00EA6792" w:rsidRPr="00C87B7F" w:rsidRDefault="00E525CC" w:rsidP="00EA6792">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A</w:t>
            </w:r>
            <w:r w:rsidR="00EA6792" w:rsidRPr="00C87B7F">
              <w:rPr>
                <w:rFonts w:ascii="Century Gothic" w:hAnsi="Century Gothic"/>
                <w:w w:val="105"/>
                <w:sz w:val="19"/>
                <w:szCs w:val="19"/>
              </w:rPr>
              <w:t>dmission policies revised to address inequities across groups</w:t>
            </w:r>
          </w:p>
          <w:p w14:paraId="74CFD091" w14:textId="77777777" w:rsidR="000B3838" w:rsidRPr="00C87B7F" w:rsidRDefault="000B3838" w:rsidP="00EA6792">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sz w:val="19"/>
                <w:szCs w:val="19"/>
              </w:rPr>
              <w:t>DEI is integrated into core organizational structures, policies, systems, and practices.</w:t>
            </w:r>
          </w:p>
          <w:p w14:paraId="63813140" w14:textId="77777777" w:rsidR="00EA6792" w:rsidRPr="00C87B7F" w:rsidRDefault="00E525CC" w:rsidP="00EA6792">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A</w:t>
            </w:r>
            <w:r w:rsidR="00EA6792" w:rsidRPr="00C87B7F">
              <w:rPr>
                <w:rFonts w:ascii="Century Gothic" w:hAnsi="Century Gothic"/>
                <w:w w:val="105"/>
                <w:sz w:val="19"/>
                <w:szCs w:val="19"/>
              </w:rPr>
              <w:t>nnual reviews for staff and faculty revised to include DEI</w:t>
            </w:r>
          </w:p>
          <w:p w14:paraId="6E4B57B6" w14:textId="77777777" w:rsidR="000B3838" w:rsidRPr="00C87B7F" w:rsidRDefault="00E525CC" w:rsidP="00EA6792">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P</w:t>
            </w:r>
            <w:r w:rsidR="000B3838" w:rsidRPr="00C87B7F">
              <w:rPr>
                <w:rFonts w:ascii="Century Gothic" w:hAnsi="Century Gothic"/>
                <w:w w:val="105"/>
                <w:sz w:val="19"/>
                <w:szCs w:val="19"/>
              </w:rPr>
              <w:t>romotions are tied to a variety of DEI measures</w:t>
            </w:r>
          </w:p>
          <w:p w14:paraId="5B70DDCC" w14:textId="77777777" w:rsidR="00EA6792" w:rsidRPr="00C87B7F" w:rsidRDefault="00E525CC" w:rsidP="00EA6792">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B</w:t>
            </w:r>
            <w:r w:rsidR="00EA6792" w:rsidRPr="00C87B7F">
              <w:rPr>
                <w:rFonts w:ascii="Century Gothic" w:hAnsi="Century Gothic"/>
                <w:w w:val="105"/>
                <w:sz w:val="19"/>
                <w:szCs w:val="19"/>
              </w:rPr>
              <w:t>udget allocations for DEI reflected across multiple areas of administration</w:t>
            </w:r>
          </w:p>
          <w:p w14:paraId="13F9BE8B" w14:textId="77777777" w:rsidR="00EA6792" w:rsidRPr="00C87B7F" w:rsidRDefault="00EA6792" w:rsidP="00EA6792">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Review of Pattern of Administration documents to ensure inclusivity of DEI</w:t>
            </w:r>
          </w:p>
          <w:p w14:paraId="6F0F8F65" w14:textId="77777777" w:rsidR="008F6CFD" w:rsidRPr="00C87B7F" w:rsidRDefault="007168A9" w:rsidP="00422ED8">
            <w:pPr>
              <w:pStyle w:val="TableParagraph"/>
              <w:numPr>
                <w:ilvl w:val="0"/>
                <w:numId w:val="7"/>
              </w:numPr>
              <w:tabs>
                <w:tab w:val="left" w:pos="398"/>
              </w:tabs>
              <w:kinsoku w:val="0"/>
              <w:overflowPunct w:val="0"/>
              <w:spacing w:before="2" w:line="264" w:lineRule="auto"/>
              <w:ind w:right="245"/>
              <w:cnfStyle w:val="000000000000" w:firstRow="0" w:lastRow="0" w:firstColumn="0" w:lastColumn="0" w:oddVBand="0" w:evenVBand="0" w:oddHBand="0" w:evenHBand="0" w:firstRowFirstColumn="0" w:firstRowLastColumn="0" w:lastRowFirstColumn="0" w:lastRowLastColumn="0"/>
              <w:rPr>
                <w:rFonts w:ascii="Century Gothic" w:hAnsi="Century Gothic"/>
                <w:w w:val="105"/>
                <w:sz w:val="19"/>
                <w:szCs w:val="19"/>
              </w:rPr>
            </w:pPr>
            <w:r w:rsidRPr="00C87B7F">
              <w:rPr>
                <w:rFonts w:ascii="Century Gothic" w:hAnsi="Century Gothic"/>
                <w:w w:val="105"/>
                <w:sz w:val="19"/>
                <w:szCs w:val="19"/>
              </w:rPr>
              <w:t>D</w:t>
            </w:r>
            <w:r w:rsidR="00EA6792" w:rsidRPr="00C87B7F">
              <w:rPr>
                <w:rFonts w:ascii="Century Gothic" w:hAnsi="Century Gothic"/>
                <w:w w:val="105"/>
                <w:sz w:val="19"/>
                <w:szCs w:val="19"/>
              </w:rPr>
              <w:t>epartment success metrics tied to hiring and graduation performanc</w:t>
            </w:r>
            <w:r w:rsidR="00422ED8" w:rsidRPr="00C87B7F">
              <w:rPr>
                <w:rFonts w:ascii="Century Gothic" w:hAnsi="Century Gothic"/>
                <w:w w:val="105"/>
                <w:sz w:val="19"/>
                <w:szCs w:val="19"/>
              </w:rPr>
              <w:t>e</w:t>
            </w:r>
          </w:p>
        </w:tc>
      </w:tr>
    </w:tbl>
    <w:p w14:paraId="7DDCB65F" w14:textId="77777777" w:rsidR="00A202DF" w:rsidRPr="009F2DC5" w:rsidRDefault="00A202DF" w:rsidP="00B70A41">
      <w:pPr>
        <w:pStyle w:val="Heading1"/>
        <w:kinsoku w:val="0"/>
        <w:overflowPunct w:val="0"/>
        <w:ind w:left="0"/>
        <w:rPr>
          <w:rFonts w:ascii="Century Gothic" w:hAnsi="Century Gothic"/>
        </w:rPr>
      </w:pPr>
    </w:p>
    <w:p w14:paraId="174D5D31" w14:textId="77777777" w:rsidR="00B70A41" w:rsidRDefault="00B70A41" w:rsidP="007E6928">
      <w:pPr>
        <w:rPr>
          <w:rFonts w:ascii="Century Gothic" w:hAnsi="Century Gothic"/>
          <w:bCs/>
          <w:i/>
          <w:iCs/>
        </w:rPr>
      </w:pPr>
      <w:r w:rsidRPr="009F2DC5">
        <w:rPr>
          <w:rFonts w:ascii="Century Gothic" w:hAnsi="Century Gothic"/>
          <w:bCs/>
          <w:i/>
          <w:iCs/>
        </w:rPr>
        <w:t xml:space="preserve">The </w:t>
      </w:r>
      <w:r w:rsidR="00C87B7F">
        <w:rPr>
          <w:rFonts w:ascii="Century Gothic" w:hAnsi="Century Gothic"/>
          <w:bCs/>
          <w:i/>
          <w:iCs/>
        </w:rPr>
        <w:t xml:space="preserve">above </w:t>
      </w:r>
      <w:r w:rsidRPr="009F2DC5">
        <w:rPr>
          <w:rFonts w:ascii="Century Gothic" w:hAnsi="Century Gothic"/>
          <w:bCs/>
          <w:i/>
          <w:iCs/>
        </w:rPr>
        <w:t xml:space="preserve">sample indicators are just a few examples of how progress can be tracked and reported out.  It is critical to remember a baseline and target should be established to reflect progress made over time.  </w:t>
      </w:r>
    </w:p>
    <w:p w14:paraId="0DFCCBE3" w14:textId="77777777" w:rsidR="00976D82" w:rsidRPr="007E6928" w:rsidRDefault="00976D82" w:rsidP="007E6928">
      <w:pPr>
        <w:rPr>
          <w:rFonts w:ascii="Century Gothic" w:hAnsi="Century Gothic"/>
          <w:bCs/>
          <w:i/>
          <w:iCs/>
        </w:rPr>
      </w:pPr>
    </w:p>
    <w:p w14:paraId="362687F3" w14:textId="77777777" w:rsidR="007707BE" w:rsidRPr="009F2DC5" w:rsidRDefault="007707BE" w:rsidP="009F2DC5">
      <w:pPr>
        <w:pStyle w:val="Heading1"/>
        <w:kinsoku w:val="0"/>
        <w:overflowPunct w:val="0"/>
        <w:rPr>
          <w:rFonts w:ascii="Century Gothic" w:hAnsi="Century Gothic"/>
        </w:rPr>
      </w:pPr>
      <w:r w:rsidRPr="009F2DC5">
        <w:rPr>
          <w:rFonts w:ascii="Century Gothic" w:hAnsi="Century Gothic"/>
        </w:rPr>
        <w:t>Glossary:</w:t>
      </w:r>
      <w:r w:rsidR="009F2DC5">
        <w:rPr>
          <w:rFonts w:ascii="Century Gothic" w:hAnsi="Century Gothic"/>
        </w:rPr>
        <w:t xml:space="preserve"> </w:t>
      </w:r>
      <w:r w:rsidR="00B20158" w:rsidRPr="009F2DC5">
        <w:rPr>
          <w:rFonts w:ascii="Century Gothic" w:hAnsi="Century Gothic"/>
          <w:i/>
          <w:iCs/>
        </w:rPr>
        <w:t>T</w:t>
      </w:r>
      <w:r w:rsidRPr="009F2DC5">
        <w:rPr>
          <w:rFonts w:ascii="Century Gothic" w:hAnsi="Century Gothic"/>
          <w:i/>
          <w:iCs/>
        </w:rPr>
        <w:t xml:space="preserve">erms to help clarify some of the terminologies and wording contained in the document. </w:t>
      </w:r>
    </w:p>
    <w:p w14:paraId="7F3A4FDD" w14:textId="77777777" w:rsidR="007707BE" w:rsidRPr="009F2DC5" w:rsidRDefault="007707BE" w:rsidP="007707BE">
      <w:pPr>
        <w:pStyle w:val="BodyText"/>
        <w:kinsoku w:val="0"/>
        <w:overflowPunct w:val="0"/>
        <w:spacing w:before="1"/>
        <w:ind w:left="244"/>
        <w:rPr>
          <w:rFonts w:ascii="Century Gothic" w:hAnsi="Century Gothic" w:cs="Arial"/>
          <w:i/>
          <w:iCs/>
          <w:w w:val="99"/>
          <w:sz w:val="22"/>
          <w:szCs w:val="22"/>
        </w:rPr>
      </w:pPr>
      <w:r w:rsidRPr="009F2DC5">
        <w:rPr>
          <w:rFonts w:ascii="Century Gothic" w:hAnsi="Century Gothic" w:cs="Arial"/>
          <w:i/>
          <w:iCs/>
          <w:w w:val="99"/>
          <w:sz w:val="22"/>
          <w:szCs w:val="22"/>
        </w:rPr>
        <w:t>.</w:t>
      </w:r>
    </w:p>
    <w:p w14:paraId="7B16C246" w14:textId="77777777" w:rsidR="007707BE" w:rsidRPr="009F2DC5" w:rsidRDefault="007707BE" w:rsidP="007707BE">
      <w:pPr>
        <w:pStyle w:val="BodyText"/>
        <w:kinsoku w:val="0"/>
        <w:overflowPunct w:val="0"/>
        <w:spacing w:before="1"/>
        <w:ind w:left="244" w:right="279"/>
        <w:rPr>
          <w:rFonts w:ascii="Century Gothic" w:hAnsi="Century Gothic" w:cs="Arial"/>
          <w:i/>
          <w:iCs/>
          <w:sz w:val="22"/>
          <w:szCs w:val="22"/>
        </w:rPr>
      </w:pPr>
      <w:r w:rsidRPr="009F2DC5">
        <w:rPr>
          <w:rFonts w:ascii="Century Gothic" w:hAnsi="Century Gothic" w:cs="Arial"/>
          <w:i/>
          <w:iCs/>
          <w:sz w:val="22"/>
          <w:szCs w:val="22"/>
        </w:rPr>
        <w:t xml:space="preserve">Please note, the terms “diversity” and “diverse” are used throughout the </w:t>
      </w:r>
      <w:r w:rsidRPr="009F2DC5">
        <w:rPr>
          <w:rFonts w:ascii="Century Gothic" w:hAnsi="Century Gothic" w:cs="Arial"/>
          <w:b/>
          <w:bCs/>
          <w:i/>
          <w:iCs/>
          <w:sz w:val="22"/>
          <w:szCs w:val="22"/>
        </w:rPr>
        <w:t>Inclusive Excellence Toolkit</w:t>
      </w:r>
      <w:r w:rsidRPr="009F2DC5">
        <w:rPr>
          <w:rFonts w:ascii="Century Gothic" w:hAnsi="Century Gothic" w:cs="Arial"/>
          <w:i/>
          <w:iCs/>
          <w:sz w:val="22"/>
          <w:szCs w:val="22"/>
        </w:rPr>
        <w:t xml:space="preserve">. Our definition of diversity recognizes the full gamut/broad spectrum of experiences and unique differences of all members of the engineering community. We celebrate diversity in </w:t>
      </w:r>
      <w:proofErr w:type="gramStart"/>
      <w:r w:rsidRPr="009F2DC5">
        <w:rPr>
          <w:rFonts w:ascii="Century Gothic" w:hAnsi="Century Gothic" w:cs="Arial"/>
          <w:i/>
          <w:iCs/>
          <w:sz w:val="22"/>
          <w:szCs w:val="22"/>
        </w:rPr>
        <w:t>all of</w:t>
      </w:r>
      <w:proofErr w:type="gramEnd"/>
      <w:r w:rsidRPr="009F2DC5">
        <w:rPr>
          <w:rFonts w:ascii="Century Gothic" w:hAnsi="Century Gothic" w:cs="Arial"/>
          <w:i/>
          <w:iCs/>
          <w:sz w:val="22"/>
          <w:szCs w:val="22"/>
        </w:rPr>
        <w:t xml:space="preserve"> its dimensions as we continue on the journey to create and sustain an inclusive environment for Buckeye Engineers.</w:t>
      </w:r>
    </w:p>
    <w:p w14:paraId="3327F456" w14:textId="77777777" w:rsidR="007707BE" w:rsidRPr="009F2DC5" w:rsidRDefault="007707BE" w:rsidP="007707BE">
      <w:pPr>
        <w:pStyle w:val="BodyText"/>
        <w:kinsoku w:val="0"/>
        <w:overflowPunct w:val="0"/>
        <w:spacing w:before="10"/>
        <w:rPr>
          <w:rFonts w:ascii="Century Gothic" w:hAnsi="Century Gothic" w:cs="Arial"/>
          <w:sz w:val="22"/>
          <w:szCs w:val="22"/>
        </w:rPr>
      </w:pPr>
    </w:p>
    <w:p w14:paraId="1ED5594B" w14:textId="77777777" w:rsidR="007707BE" w:rsidRDefault="007707BE" w:rsidP="001B5341">
      <w:pPr>
        <w:pStyle w:val="BodyText"/>
        <w:ind w:left="244" w:right="38"/>
        <w:jc w:val="both"/>
        <w:rPr>
          <w:rFonts w:ascii="Century Gothic" w:hAnsi="Century Gothic"/>
          <w:sz w:val="22"/>
          <w:szCs w:val="22"/>
        </w:rPr>
      </w:pPr>
      <w:r w:rsidRPr="009F2DC5">
        <w:rPr>
          <w:rFonts w:ascii="Century Gothic" w:hAnsi="Century Gothic"/>
          <w:b/>
          <w:bCs/>
          <w:sz w:val="22"/>
          <w:szCs w:val="22"/>
        </w:rPr>
        <w:t xml:space="preserve">The Buckeye Portal for Inclusive Excellence: </w:t>
      </w:r>
      <w:r w:rsidRPr="009F2DC5">
        <w:rPr>
          <w:rFonts w:ascii="Century Gothic" w:hAnsi="Century Gothic"/>
          <w:sz w:val="22"/>
          <w:szCs w:val="22"/>
        </w:rPr>
        <w:t xml:space="preserve">is a one-of-a-kind web-based tool developed by Ohio State University to capture the full breadth and depth of our actions and progress toward inclusive excellence. Diversity, equity, and inclusion (DEI) are essential components of Ohio State’s mission, and the portal is a community asset that promotes the stewardship of DEI through shared responsibility and shared resources. The portal serves as a central repository the College of Engineering can share promising practices, find collaborators, and generate new opportunities to further enhance diversity, equity, and inclusion. </w:t>
      </w:r>
    </w:p>
    <w:p w14:paraId="79CF41BF" w14:textId="77777777" w:rsidR="001B5341" w:rsidRPr="001B5341" w:rsidRDefault="001B5341" w:rsidP="001B5341">
      <w:pPr>
        <w:pStyle w:val="BodyText"/>
        <w:ind w:left="244" w:right="38"/>
        <w:jc w:val="both"/>
        <w:rPr>
          <w:rFonts w:ascii="Century Gothic" w:hAnsi="Century Gothic"/>
          <w:sz w:val="22"/>
          <w:szCs w:val="22"/>
        </w:rPr>
      </w:pPr>
    </w:p>
    <w:p w14:paraId="1F1A42BC" w14:textId="77777777" w:rsidR="007707BE" w:rsidRPr="009F2DC5" w:rsidRDefault="007707BE" w:rsidP="007707BE">
      <w:pPr>
        <w:pStyle w:val="BodyText"/>
        <w:kinsoku w:val="0"/>
        <w:overflowPunct w:val="0"/>
        <w:spacing w:before="93"/>
        <w:ind w:left="244"/>
        <w:rPr>
          <w:rFonts w:ascii="Century Gothic" w:hAnsi="Century Gothic" w:cs="Arial"/>
          <w:sz w:val="22"/>
          <w:szCs w:val="22"/>
        </w:rPr>
      </w:pPr>
      <w:r w:rsidRPr="009F2DC5">
        <w:rPr>
          <w:rFonts w:ascii="Century Gothic" w:hAnsi="Century Gothic" w:cs="Arial"/>
          <w:b/>
          <w:bCs/>
          <w:sz w:val="22"/>
          <w:szCs w:val="22"/>
        </w:rPr>
        <w:t xml:space="preserve">Disabilities: </w:t>
      </w:r>
      <w:r w:rsidRPr="009F2DC5">
        <w:rPr>
          <w:rFonts w:ascii="Century Gothic" w:hAnsi="Century Gothic" w:cs="Arial"/>
          <w:sz w:val="22"/>
          <w:szCs w:val="22"/>
        </w:rPr>
        <w:t xml:space="preserve">This refers to a physical or mental condition that limits a person's movements, senses, or activities. This includes those conditions that are visible and hidden. </w:t>
      </w:r>
    </w:p>
    <w:p w14:paraId="4D7EF3FF" w14:textId="77777777" w:rsidR="007707BE" w:rsidRPr="009F2DC5" w:rsidRDefault="007707BE" w:rsidP="007707BE">
      <w:pPr>
        <w:pStyle w:val="BodyText"/>
        <w:kinsoku w:val="0"/>
        <w:overflowPunct w:val="0"/>
        <w:spacing w:before="1"/>
        <w:rPr>
          <w:rFonts w:ascii="Century Gothic" w:hAnsi="Century Gothic" w:cs="Arial"/>
          <w:sz w:val="22"/>
          <w:szCs w:val="22"/>
        </w:rPr>
      </w:pPr>
    </w:p>
    <w:p w14:paraId="1A636557" w14:textId="77777777" w:rsidR="007707BE" w:rsidRPr="009F2DC5" w:rsidRDefault="007707BE" w:rsidP="007707BE">
      <w:pPr>
        <w:pStyle w:val="BodyText"/>
        <w:kinsoku w:val="0"/>
        <w:overflowPunct w:val="0"/>
        <w:ind w:left="244" w:right="242"/>
        <w:rPr>
          <w:rFonts w:ascii="Century Gothic" w:hAnsi="Century Gothic"/>
          <w:sz w:val="22"/>
          <w:szCs w:val="22"/>
        </w:rPr>
      </w:pPr>
      <w:r w:rsidRPr="009F2DC5">
        <w:rPr>
          <w:rFonts w:ascii="Century Gothic" w:hAnsi="Century Gothic"/>
          <w:b/>
          <w:bCs/>
          <w:sz w:val="22"/>
          <w:szCs w:val="22"/>
        </w:rPr>
        <w:t xml:space="preserve">Diversity: </w:t>
      </w:r>
      <w:r w:rsidRPr="009F2DC5">
        <w:rPr>
          <w:rFonts w:ascii="Century Gothic" w:hAnsi="Century Gothic"/>
          <w:sz w:val="22"/>
          <w:szCs w:val="22"/>
        </w:rPr>
        <w:t>The various mix or combinations of human differences (e.g., personality, learning styles, and life experiences) and group/social differences (e.g., race/ethnicity, class, gender/gender identity, sexual orientation, country of origin, and ability as well as cultural, political, religious, or other affiliations) that can be engaged in the service of learning and working together.</w:t>
      </w:r>
    </w:p>
    <w:p w14:paraId="72337D10" w14:textId="77777777" w:rsidR="007707BE" w:rsidRPr="009F2DC5" w:rsidRDefault="007707BE" w:rsidP="007707BE">
      <w:pPr>
        <w:pStyle w:val="BodyText"/>
        <w:kinsoku w:val="0"/>
        <w:overflowPunct w:val="0"/>
        <w:ind w:left="244" w:right="242"/>
        <w:rPr>
          <w:rFonts w:ascii="Century Gothic" w:hAnsi="Century Gothic" w:cs="Arial"/>
          <w:sz w:val="22"/>
          <w:szCs w:val="22"/>
        </w:rPr>
      </w:pPr>
    </w:p>
    <w:p w14:paraId="3C51D370" w14:textId="77777777" w:rsidR="007707BE" w:rsidRPr="009F2DC5" w:rsidRDefault="007707BE" w:rsidP="007707BE">
      <w:pPr>
        <w:pStyle w:val="BodyText"/>
        <w:kinsoku w:val="0"/>
        <w:overflowPunct w:val="0"/>
        <w:ind w:left="244" w:right="242"/>
        <w:rPr>
          <w:rFonts w:ascii="Century Gothic" w:hAnsi="Century Gothic"/>
          <w:sz w:val="22"/>
          <w:szCs w:val="22"/>
        </w:rPr>
      </w:pPr>
      <w:r w:rsidRPr="009F2DC5">
        <w:rPr>
          <w:rFonts w:ascii="Century Gothic" w:hAnsi="Century Gothic"/>
          <w:b/>
          <w:bCs/>
          <w:sz w:val="22"/>
          <w:szCs w:val="22"/>
        </w:rPr>
        <w:t xml:space="preserve">Equality – </w:t>
      </w:r>
      <w:r w:rsidRPr="009F2DC5">
        <w:rPr>
          <w:rFonts w:ascii="Century Gothic" w:hAnsi="Century Gothic"/>
          <w:sz w:val="22"/>
          <w:szCs w:val="22"/>
        </w:rPr>
        <w:t xml:space="preserve">An attempt at creating fairness by treating everyone equally regardless of needs. Has an underlying assumption that everyone has an equal starting line so equal distribution of everything will be </w:t>
      </w:r>
      <w:proofErr w:type="gramStart"/>
      <w:r w:rsidRPr="009F2DC5">
        <w:rPr>
          <w:rFonts w:ascii="Century Gothic" w:hAnsi="Century Gothic"/>
          <w:sz w:val="22"/>
          <w:szCs w:val="22"/>
        </w:rPr>
        <w:t>fair.</w:t>
      </w:r>
      <w:proofErr w:type="gramEnd"/>
    </w:p>
    <w:p w14:paraId="2A2936A5" w14:textId="77777777" w:rsidR="007707BE" w:rsidRPr="009F2DC5" w:rsidRDefault="007707BE" w:rsidP="007707BE">
      <w:pPr>
        <w:pStyle w:val="BodyText"/>
        <w:kinsoku w:val="0"/>
        <w:overflowPunct w:val="0"/>
        <w:ind w:left="244" w:right="242"/>
        <w:rPr>
          <w:rFonts w:ascii="Century Gothic" w:hAnsi="Century Gothic"/>
          <w:b/>
          <w:bCs/>
          <w:sz w:val="22"/>
          <w:szCs w:val="22"/>
        </w:rPr>
      </w:pPr>
    </w:p>
    <w:p w14:paraId="0A22324F" w14:textId="77777777" w:rsidR="007707BE" w:rsidRPr="009F2DC5" w:rsidRDefault="007707BE" w:rsidP="007707BE">
      <w:pPr>
        <w:pStyle w:val="BodyText"/>
        <w:kinsoku w:val="0"/>
        <w:overflowPunct w:val="0"/>
        <w:ind w:left="244" w:right="242"/>
        <w:rPr>
          <w:rFonts w:ascii="Century Gothic" w:hAnsi="Century Gothic"/>
          <w:sz w:val="22"/>
          <w:szCs w:val="22"/>
        </w:rPr>
      </w:pPr>
      <w:r w:rsidRPr="009F2DC5">
        <w:rPr>
          <w:rFonts w:ascii="Century Gothic" w:hAnsi="Century Gothic"/>
          <w:b/>
          <w:bCs/>
          <w:sz w:val="22"/>
          <w:szCs w:val="22"/>
        </w:rPr>
        <w:t xml:space="preserve">Equity: </w:t>
      </w:r>
      <w:r w:rsidRPr="009F2DC5">
        <w:rPr>
          <w:rFonts w:ascii="Century Gothic" w:hAnsi="Century Gothic"/>
          <w:sz w:val="22"/>
          <w:szCs w:val="22"/>
        </w:rPr>
        <w:t>The creation of opportunities for historically underrepresented populations to have equal access and equitable opportunity to participate in educational programs designed to reduce the academic/opportunity gap in student success and completion. To advance equity is to allocate resources, programs, and opportunities to staff, faculty, and students to address historical imbalances.</w:t>
      </w:r>
    </w:p>
    <w:p w14:paraId="5CF0B66C" w14:textId="77777777" w:rsidR="007707BE" w:rsidRPr="009F2DC5" w:rsidRDefault="007707BE" w:rsidP="007707BE">
      <w:pPr>
        <w:pStyle w:val="BodyText"/>
        <w:kinsoku w:val="0"/>
        <w:overflowPunct w:val="0"/>
        <w:ind w:left="244" w:right="242"/>
        <w:rPr>
          <w:rFonts w:ascii="Century Gothic" w:hAnsi="Century Gothic" w:cs="Arial"/>
          <w:b/>
          <w:bCs/>
          <w:sz w:val="22"/>
          <w:szCs w:val="22"/>
        </w:rPr>
      </w:pPr>
    </w:p>
    <w:p w14:paraId="19933024" w14:textId="77777777" w:rsidR="007707BE" w:rsidRPr="009F2DC5" w:rsidRDefault="007707BE" w:rsidP="007707BE">
      <w:pPr>
        <w:pStyle w:val="BodyText"/>
        <w:kinsoku w:val="0"/>
        <w:overflowPunct w:val="0"/>
        <w:ind w:left="244" w:right="242"/>
        <w:rPr>
          <w:rFonts w:ascii="Century Gothic" w:hAnsi="Century Gothic" w:cs="Arial"/>
          <w:sz w:val="22"/>
          <w:szCs w:val="22"/>
        </w:rPr>
      </w:pPr>
      <w:r w:rsidRPr="009F2DC5">
        <w:rPr>
          <w:rFonts w:ascii="Century Gothic" w:hAnsi="Century Gothic" w:cs="Arial"/>
          <w:b/>
          <w:bCs/>
          <w:sz w:val="22"/>
          <w:szCs w:val="22"/>
        </w:rPr>
        <w:t xml:space="preserve">Field-Specific Barriers: </w:t>
      </w:r>
      <w:r w:rsidRPr="009F2DC5">
        <w:rPr>
          <w:rFonts w:ascii="Century Gothic" w:hAnsi="Century Gothic" w:cs="Arial"/>
          <w:sz w:val="22"/>
          <w:szCs w:val="22"/>
        </w:rPr>
        <w:t>These are things that will stop students of diverse cultures from succeeding either academically or professionally when it comes to their major or area of intended work.</w:t>
      </w:r>
    </w:p>
    <w:p w14:paraId="3EAAA5ED" w14:textId="77777777" w:rsidR="007707BE" w:rsidRPr="009F2DC5" w:rsidRDefault="007707BE" w:rsidP="007707BE">
      <w:pPr>
        <w:pStyle w:val="BodyText"/>
        <w:kinsoku w:val="0"/>
        <w:overflowPunct w:val="0"/>
        <w:spacing w:before="11"/>
        <w:rPr>
          <w:rFonts w:ascii="Century Gothic" w:hAnsi="Century Gothic" w:cs="Arial"/>
          <w:sz w:val="22"/>
          <w:szCs w:val="22"/>
        </w:rPr>
      </w:pPr>
    </w:p>
    <w:p w14:paraId="33AC4E90" w14:textId="77777777" w:rsidR="007707BE" w:rsidRPr="009F2DC5" w:rsidRDefault="007707BE" w:rsidP="007707BE">
      <w:pPr>
        <w:pStyle w:val="BodyText"/>
        <w:kinsoku w:val="0"/>
        <w:overflowPunct w:val="0"/>
        <w:ind w:left="244"/>
        <w:rPr>
          <w:rFonts w:ascii="Century Gothic" w:hAnsi="Century Gothic" w:cs="Arial"/>
          <w:sz w:val="22"/>
          <w:szCs w:val="22"/>
        </w:rPr>
      </w:pPr>
      <w:r w:rsidRPr="009F2DC5">
        <w:rPr>
          <w:rFonts w:ascii="Century Gothic" w:hAnsi="Century Gothic" w:cs="Arial"/>
          <w:b/>
          <w:bCs/>
          <w:sz w:val="22"/>
          <w:szCs w:val="22"/>
        </w:rPr>
        <w:t xml:space="preserve">In-house trainings: </w:t>
      </w:r>
      <w:r w:rsidRPr="009F2DC5">
        <w:rPr>
          <w:rFonts w:ascii="Century Gothic" w:hAnsi="Century Gothic" w:cs="Arial"/>
          <w:sz w:val="22"/>
          <w:szCs w:val="22"/>
        </w:rPr>
        <w:t xml:space="preserve">These can either be trainings specific to your area or unit. </w:t>
      </w:r>
    </w:p>
    <w:p w14:paraId="744EBF81" w14:textId="77777777" w:rsidR="007707BE" w:rsidRPr="009F2DC5" w:rsidRDefault="007707BE" w:rsidP="007707BE">
      <w:pPr>
        <w:pStyle w:val="BodyText"/>
        <w:kinsoku w:val="0"/>
        <w:overflowPunct w:val="0"/>
        <w:rPr>
          <w:rFonts w:ascii="Century Gothic" w:hAnsi="Century Gothic" w:cs="Arial"/>
          <w:sz w:val="22"/>
          <w:szCs w:val="22"/>
        </w:rPr>
      </w:pPr>
    </w:p>
    <w:p w14:paraId="0C15A5DD" w14:textId="77777777" w:rsidR="007707BE" w:rsidRPr="009F2DC5" w:rsidRDefault="007707BE" w:rsidP="007707BE">
      <w:pPr>
        <w:pStyle w:val="BodyText"/>
        <w:spacing w:before="11"/>
        <w:ind w:left="244"/>
        <w:rPr>
          <w:rFonts w:ascii="Century Gothic" w:hAnsi="Century Gothic" w:cs="Arial"/>
          <w:sz w:val="22"/>
          <w:szCs w:val="22"/>
        </w:rPr>
      </w:pPr>
      <w:r w:rsidRPr="009F2DC5">
        <w:rPr>
          <w:rFonts w:ascii="Century Gothic" w:hAnsi="Century Gothic" w:cs="Arial"/>
          <w:b/>
          <w:bCs/>
          <w:sz w:val="22"/>
          <w:szCs w:val="22"/>
        </w:rPr>
        <w:lastRenderedPageBreak/>
        <w:t>Inclusion</w:t>
      </w:r>
      <w:r w:rsidRPr="009F2DC5">
        <w:rPr>
          <w:rFonts w:ascii="Century Gothic" w:hAnsi="Century Gothic" w:cs="Arial"/>
          <w:sz w:val="22"/>
          <w:szCs w:val="22"/>
        </w:rPr>
        <w:t>: The active, intentional, and ongoing engagement with diversity — in people, in the curriculum, in the co-curriculum, and in communities (intellectual, social, cultural, geographical) with which individuals might connect — in ways that increase one’s awareness, content knowledge, cognitive sophistication, and empathic understanding of the complex ways individuals interact with and within systems and institutions.</w:t>
      </w:r>
    </w:p>
    <w:p w14:paraId="3588B546" w14:textId="77777777" w:rsidR="007707BE" w:rsidRPr="009F2DC5" w:rsidRDefault="007707BE" w:rsidP="007707BE">
      <w:pPr>
        <w:pStyle w:val="BodyText"/>
        <w:kinsoku w:val="0"/>
        <w:overflowPunct w:val="0"/>
        <w:spacing w:before="11"/>
        <w:rPr>
          <w:rFonts w:ascii="Century Gothic" w:hAnsi="Century Gothic" w:cs="Arial"/>
          <w:sz w:val="22"/>
          <w:szCs w:val="22"/>
        </w:rPr>
      </w:pPr>
    </w:p>
    <w:p w14:paraId="589F1BCA" w14:textId="77777777" w:rsidR="007707BE" w:rsidRPr="009F2DC5" w:rsidRDefault="007707BE" w:rsidP="007707BE">
      <w:pPr>
        <w:pStyle w:val="BodyText"/>
        <w:kinsoku w:val="0"/>
        <w:overflowPunct w:val="0"/>
        <w:ind w:left="244" w:right="351"/>
        <w:rPr>
          <w:rFonts w:ascii="Century Gothic" w:hAnsi="Century Gothic" w:cs="Arial"/>
          <w:sz w:val="22"/>
          <w:szCs w:val="22"/>
        </w:rPr>
      </w:pPr>
      <w:r w:rsidRPr="009F2DC5">
        <w:rPr>
          <w:rFonts w:ascii="Century Gothic" w:hAnsi="Century Gothic" w:cs="Arial"/>
          <w:b/>
          <w:bCs/>
          <w:sz w:val="22"/>
          <w:szCs w:val="22"/>
        </w:rPr>
        <w:t xml:space="preserve">Inclusive Excellence: </w:t>
      </w:r>
      <w:r w:rsidRPr="009F2DC5">
        <w:rPr>
          <w:rFonts w:ascii="Century Gothic" w:hAnsi="Century Gothic" w:cs="Arial"/>
          <w:sz w:val="22"/>
          <w:szCs w:val="22"/>
        </w:rPr>
        <w:t>This means that an institution has adopted a cohesive, collaborative, and comprehensive approach to diversity and inclusion. This allows everyone to have the same voice as any other person during the discussion. It employs a broad definition of diversity that includes dis/ability, gender identity, gender expression, sexual orientation, race/ethnicity, religion, nationality, age and other important social dimensions that are part of a community.</w:t>
      </w:r>
    </w:p>
    <w:p w14:paraId="6AF9FAA8" w14:textId="77777777" w:rsidR="007707BE" w:rsidRPr="009F2DC5" w:rsidRDefault="007707BE" w:rsidP="007707BE">
      <w:pPr>
        <w:pStyle w:val="BodyText"/>
        <w:kinsoku w:val="0"/>
        <w:overflowPunct w:val="0"/>
        <w:rPr>
          <w:rFonts w:ascii="Century Gothic" w:hAnsi="Century Gothic" w:cs="Arial"/>
          <w:sz w:val="22"/>
          <w:szCs w:val="22"/>
        </w:rPr>
      </w:pPr>
    </w:p>
    <w:p w14:paraId="1311FCEA" w14:textId="77777777" w:rsidR="007707BE" w:rsidRPr="009F2DC5" w:rsidRDefault="007707BE" w:rsidP="007707BE">
      <w:pPr>
        <w:pStyle w:val="BodyText"/>
        <w:kinsoku w:val="0"/>
        <w:overflowPunct w:val="0"/>
        <w:ind w:left="244"/>
        <w:rPr>
          <w:rFonts w:ascii="Century Gothic" w:hAnsi="Century Gothic" w:cs="Arial"/>
          <w:sz w:val="22"/>
          <w:szCs w:val="22"/>
        </w:rPr>
      </w:pPr>
      <w:r w:rsidRPr="009F2DC5">
        <w:rPr>
          <w:rFonts w:ascii="Century Gothic" w:hAnsi="Century Gothic" w:cs="Arial"/>
          <w:b/>
          <w:bCs/>
          <w:sz w:val="22"/>
          <w:szCs w:val="22"/>
        </w:rPr>
        <w:t xml:space="preserve">Latinx: </w:t>
      </w:r>
      <w:r w:rsidRPr="009F2DC5">
        <w:rPr>
          <w:rFonts w:ascii="Century Gothic" w:hAnsi="Century Gothic" w:cs="Arial"/>
          <w:sz w:val="22"/>
          <w:szCs w:val="22"/>
        </w:rPr>
        <w:t>The gender-inclusive language to refer to people from Latin American decent, instead of specifically stating Latino or Latina, this includes both genders and any non-binary individuals.</w:t>
      </w:r>
    </w:p>
    <w:p w14:paraId="3420567B" w14:textId="77777777" w:rsidR="007707BE" w:rsidRPr="009F2DC5" w:rsidRDefault="007707BE" w:rsidP="007707BE">
      <w:pPr>
        <w:pStyle w:val="BodyText"/>
        <w:kinsoku w:val="0"/>
        <w:overflowPunct w:val="0"/>
        <w:rPr>
          <w:rFonts w:ascii="Century Gothic" w:hAnsi="Century Gothic" w:cs="Arial"/>
          <w:sz w:val="22"/>
          <w:szCs w:val="22"/>
        </w:rPr>
      </w:pPr>
    </w:p>
    <w:p w14:paraId="57A26C5F" w14:textId="77777777" w:rsidR="007707BE" w:rsidRPr="009F2DC5" w:rsidRDefault="007707BE" w:rsidP="007707BE">
      <w:pPr>
        <w:pStyle w:val="BodyText"/>
        <w:kinsoku w:val="0"/>
        <w:overflowPunct w:val="0"/>
        <w:ind w:left="244" w:right="242"/>
        <w:rPr>
          <w:rFonts w:ascii="Century Gothic" w:hAnsi="Century Gothic" w:cs="Arial"/>
          <w:sz w:val="22"/>
          <w:szCs w:val="22"/>
        </w:rPr>
      </w:pPr>
      <w:r w:rsidRPr="009F2DC5">
        <w:rPr>
          <w:rFonts w:ascii="Century Gothic" w:hAnsi="Century Gothic" w:cs="Arial"/>
          <w:b/>
          <w:bCs/>
          <w:sz w:val="22"/>
          <w:szCs w:val="22"/>
        </w:rPr>
        <w:t xml:space="preserve">LGBTQ: </w:t>
      </w:r>
      <w:r w:rsidRPr="009F2DC5">
        <w:rPr>
          <w:rFonts w:ascii="Century Gothic" w:hAnsi="Century Gothic" w:cs="Arial"/>
          <w:sz w:val="22"/>
          <w:szCs w:val="22"/>
        </w:rPr>
        <w:t>Stands for Lesbian, Gay, Bisexual, Transgender, and either Queer or Questioning. This is an acronym for sexual and gender minorities that is an umbrella term.</w:t>
      </w:r>
    </w:p>
    <w:p w14:paraId="0D24617D" w14:textId="77777777" w:rsidR="007707BE" w:rsidRPr="009F2DC5" w:rsidRDefault="007707BE" w:rsidP="007707BE">
      <w:pPr>
        <w:pStyle w:val="BodyText"/>
        <w:kinsoku w:val="0"/>
        <w:overflowPunct w:val="0"/>
        <w:ind w:left="244" w:right="242"/>
        <w:rPr>
          <w:rFonts w:ascii="Century Gothic" w:hAnsi="Century Gothic" w:cs="Arial"/>
          <w:sz w:val="22"/>
          <w:szCs w:val="22"/>
        </w:rPr>
      </w:pPr>
    </w:p>
    <w:p w14:paraId="47BCBE3E" w14:textId="77777777" w:rsidR="007707BE" w:rsidRPr="009F2DC5" w:rsidRDefault="007707BE" w:rsidP="007707BE">
      <w:pPr>
        <w:pStyle w:val="BodyText"/>
        <w:kinsoku w:val="0"/>
        <w:overflowPunct w:val="0"/>
        <w:ind w:left="244" w:right="270"/>
        <w:rPr>
          <w:rFonts w:ascii="Century Gothic" w:hAnsi="Century Gothic" w:cs="Arial"/>
          <w:sz w:val="22"/>
          <w:szCs w:val="22"/>
        </w:rPr>
      </w:pPr>
      <w:r w:rsidRPr="009F2DC5">
        <w:rPr>
          <w:rFonts w:ascii="Century Gothic" w:hAnsi="Century Gothic" w:cs="Arial"/>
          <w:b/>
          <w:bCs/>
          <w:sz w:val="22"/>
          <w:szCs w:val="22"/>
        </w:rPr>
        <w:t xml:space="preserve">Multicultural Competencies: </w:t>
      </w:r>
      <w:r w:rsidRPr="009F2DC5">
        <w:rPr>
          <w:rFonts w:ascii="Century Gothic" w:hAnsi="Century Gothic" w:cs="Arial"/>
          <w:sz w:val="22"/>
          <w:szCs w:val="22"/>
        </w:rPr>
        <w:t>obtaining the awareness, knowledge, and skills to work with people of diverse backgrounds in an effective manner.</w:t>
      </w:r>
    </w:p>
    <w:p w14:paraId="2EDB3574" w14:textId="77777777" w:rsidR="007707BE" w:rsidRPr="009F2DC5" w:rsidRDefault="007707BE" w:rsidP="007707BE">
      <w:pPr>
        <w:pStyle w:val="BodyText"/>
        <w:kinsoku w:val="0"/>
        <w:overflowPunct w:val="0"/>
        <w:spacing w:before="11"/>
        <w:rPr>
          <w:rFonts w:ascii="Century Gothic" w:hAnsi="Century Gothic" w:cs="Arial"/>
          <w:sz w:val="22"/>
          <w:szCs w:val="22"/>
        </w:rPr>
      </w:pPr>
    </w:p>
    <w:p w14:paraId="2A9E7052" w14:textId="77777777" w:rsidR="007707BE" w:rsidRPr="009F2DC5" w:rsidRDefault="007707BE" w:rsidP="007707BE">
      <w:pPr>
        <w:pStyle w:val="BodyText"/>
        <w:kinsoku w:val="0"/>
        <w:overflowPunct w:val="0"/>
        <w:ind w:left="244"/>
        <w:rPr>
          <w:rFonts w:ascii="Century Gothic" w:hAnsi="Century Gothic" w:cs="Arial"/>
          <w:sz w:val="22"/>
          <w:szCs w:val="22"/>
        </w:rPr>
      </w:pPr>
      <w:r w:rsidRPr="009F2DC5">
        <w:rPr>
          <w:rFonts w:ascii="Century Gothic" w:hAnsi="Century Gothic" w:cs="Arial"/>
          <w:b/>
          <w:bCs/>
          <w:sz w:val="22"/>
          <w:szCs w:val="22"/>
        </w:rPr>
        <w:t xml:space="preserve">Multiculturally Sensitive: </w:t>
      </w:r>
      <w:r w:rsidRPr="009F2DC5">
        <w:rPr>
          <w:rFonts w:ascii="Century Gothic" w:hAnsi="Century Gothic" w:cs="Arial"/>
          <w:sz w:val="22"/>
          <w:szCs w:val="22"/>
        </w:rPr>
        <w:t>Understanding the issues that can arise from being a member of a minoritized community and take that into account when teaching and or working.</w:t>
      </w:r>
    </w:p>
    <w:p w14:paraId="1B47B0B7" w14:textId="77777777" w:rsidR="007707BE" w:rsidRPr="009F2DC5" w:rsidRDefault="007707BE" w:rsidP="007707BE">
      <w:pPr>
        <w:pStyle w:val="BodyText"/>
        <w:kinsoku w:val="0"/>
        <w:overflowPunct w:val="0"/>
        <w:rPr>
          <w:rFonts w:ascii="Century Gothic" w:hAnsi="Century Gothic" w:cs="Arial"/>
          <w:sz w:val="22"/>
          <w:szCs w:val="22"/>
        </w:rPr>
      </w:pPr>
    </w:p>
    <w:p w14:paraId="2853156E" w14:textId="77777777" w:rsidR="007707BE" w:rsidRPr="009F2DC5" w:rsidRDefault="007707BE" w:rsidP="007707BE">
      <w:pPr>
        <w:pStyle w:val="BodyText"/>
        <w:kinsoku w:val="0"/>
        <w:overflowPunct w:val="0"/>
        <w:spacing w:before="1"/>
        <w:ind w:left="244"/>
        <w:rPr>
          <w:rFonts w:ascii="Century Gothic" w:hAnsi="Century Gothic" w:cs="Arial"/>
          <w:sz w:val="22"/>
          <w:szCs w:val="22"/>
        </w:rPr>
      </w:pPr>
      <w:r w:rsidRPr="009F2DC5">
        <w:rPr>
          <w:rFonts w:ascii="Century Gothic" w:hAnsi="Century Gothic" w:cs="Arial"/>
          <w:b/>
          <w:bCs/>
          <w:sz w:val="22"/>
          <w:szCs w:val="22"/>
        </w:rPr>
        <w:t xml:space="preserve">Retention: </w:t>
      </w:r>
      <w:r w:rsidRPr="009F2DC5">
        <w:rPr>
          <w:rFonts w:ascii="Century Gothic" w:hAnsi="Century Gothic" w:cs="Arial"/>
          <w:sz w:val="22"/>
          <w:szCs w:val="22"/>
        </w:rPr>
        <w:t>The process to keep those students, faculty, and staff that you have.</w:t>
      </w:r>
    </w:p>
    <w:p w14:paraId="1669D23D" w14:textId="77777777" w:rsidR="007707BE" w:rsidRPr="009F2DC5" w:rsidRDefault="007707BE" w:rsidP="007707BE">
      <w:pPr>
        <w:pStyle w:val="BodyText"/>
        <w:kinsoku w:val="0"/>
        <w:overflowPunct w:val="0"/>
        <w:spacing w:before="10"/>
        <w:rPr>
          <w:rFonts w:ascii="Century Gothic" w:hAnsi="Century Gothic" w:cs="Arial"/>
          <w:sz w:val="22"/>
          <w:szCs w:val="22"/>
        </w:rPr>
      </w:pPr>
    </w:p>
    <w:p w14:paraId="74B32741" w14:textId="77777777" w:rsidR="007707BE" w:rsidRPr="009F2DC5" w:rsidRDefault="007707BE" w:rsidP="007707BE">
      <w:pPr>
        <w:pStyle w:val="BodyText"/>
        <w:kinsoku w:val="0"/>
        <w:overflowPunct w:val="0"/>
        <w:ind w:left="244" w:right="157"/>
        <w:rPr>
          <w:rFonts w:ascii="Century Gothic" w:hAnsi="Century Gothic" w:cs="Arial"/>
          <w:sz w:val="22"/>
          <w:szCs w:val="22"/>
        </w:rPr>
      </w:pPr>
      <w:r w:rsidRPr="009F2DC5">
        <w:rPr>
          <w:rFonts w:ascii="Century Gothic" w:hAnsi="Century Gothic" w:cs="Arial"/>
          <w:b/>
          <w:bCs/>
          <w:sz w:val="22"/>
          <w:szCs w:val="22"/>
        </w:rPr>
        <w:t xml:space="preserve">Rewards and Recognition: </w:t>
      </w:r>
      <w:r w:rsidRPr="009F2DC5">
        <w:rPr>
          <w:rFonts w:ascii="Century Gothic" w:hAnsi="Century Gothic" w:cs="Arial"/>
          <w:sz w:val="22"/>
          <w:szCs w:val="22"/>
        </w:rPr>
        <w:t>Recognize and celebrate the contributions of those who work toward the goals of Inclusive Excellence. This can just be through small comments or through an actual recognition event.</w:t>
      </w:r>
    </w:p>
    <w:p w14:paraId="17F5D231" w14:textId="77777777" w:rsidR="007707BE" w:rsidRPr="009F2DC5" w:rsidRDefault="007707BE" w:rsidP="007707BE">
      <w:pPr>
        <w:pStyle w:val="BodyText"/>
        <w:kinsoku w:val="0"/>
        <w:overflowPunct w:val="0"/>
        <w:spacing w:before="1"/>
        <w:rPr>
          <w:rFonts w:ascii="Century Gothic" w:hAnsi="Century Gothic" w:cs="Arial"/>
          <w:sz w:val="22"/>
          <w:szCs w:val="22"/>
        </w:rPr>
      </w:pPr>
    </w:p>
    <w:p w14:paraId="4C8D52BB" w14:textId="77777777" w:rsidR="007707BE" w:rsidRPr="009F2DC5" w:rsidRDefault="007707BE" w:rsidP="007707BE">
      <w:pPr>
        <w:pStyle w:val="BodyText"/>
        <w:kinsoku w:val="0"/>
        <w:overflowPunct w:val="0"/>
        <w:ind w:left="244" w:right="610"/>
        <w:rPr>
          <w:rFonts w:ascii="Century Gothic" w:hAnsi="Century Gothic" w:cs="Arial"/>
          <w:b/>
          <w:bCs/>
          <w:sz w:val="22"/>
          <w:szCs w:val="22"/>
        </w:rPr>
      </w:pPr>
      <w:r w:rsidRPr="009F2DC5">
        <w:rPr>
          <w:rFonts w:ascii="Century Gothic" w:hAnsi="Century Gothic" w:cs="Arial"/>
          <w:b/>
          <w:bCs/>
          <w:sz w:val="22"/>
          <w:szCs w:val="22"/>
        </w:rPr>
        <w:t xml:space="preserve">Social Justice: </w:t>
      </w:r>
      <w:r w:rsidRPr="009F2DC5">
        <w:rPr>
          <w:rFonts w:ascii="Century Gothic" w:hAnsi="Century Gothic" w:cs="Arial"/>
          <w:color w:val="202124"/>
          <w:sz w:val="22"/>
          <w:szCs w:val="22"/>
          <w:shd w:val="clear" w:color="auto" w:fill="FFFFFF"/>
        </w:rPr>
        <w:t>the view that everyone deserves equal economic, political and </w:t>
      </w:r>
      <w:r w:rsidRPr="009F2DC5">
        <w:rPr>
          <w:rFonts w:ascii="Century Gothic" w:hAnsi="Century Gothic" w:cs="Arial"/>
          <w:b/>
          <w:bCs/>
          <w:color w:val="202124"/>
          <w:sz w:val="22"/>
          <w:szCs w:val="22"/>
          <w:shd w:val="clear" w:color="auto" w:fill="FFFFFF"/>
        </w:rPr>
        <w:t>social</w:t>
      </w:r>
      <w:r w:rsidRPr="009F2DC5">
        <w:rPr>
          <w:rFonts w:ascii="Century Gothic" w:hAnsi="Century Gothic" w:cs="Arial"/>
          <w:color w:val="202124"/>
          <w:sz w:val="22"/>
          <w:szCs w:val="22"/>
          <w:shd w:val="clear" w:color="auto" w:fill="FFFFFF"/>
        </w:rPr>
        <w:t> rights and opportunities.</w:t>
      </w:r>
      <w:r w:rsidRPr="009F2DC5">
        <w:rPr>
          <w:rFonts w:ascii="Century Gothic" w:hAnsi="Century Gothic" w:cs="Arial"/>
          <w:sz w:val="22"/>
          <w:szCs w:val="22"/>
        </w:rPr>
        <w:t xml:space="preserve"> Social Justice includes concerns of; racial and gender equity, diversity, fair wages, climate justices, supply chain, wealth distribution</w:t>
      </w:r>
    </w:p>
    <w:p w14:paraId="64AB9ADC" w14:textId="77777777" w:rsidR="007707BE" w:rsidRPr="009F2DC5" w:rsidRDefault="007707BE" w:rsidP="007707BE">
      <w:pPr>
        <w:pStyle w:val="BodyText"/>
        <w:kinsoku w:val="0"/>
        <w:overflowPunct w:val="0"/>
        <w:spacing w:before="1"/>
        <w:rPr>
          <w:rFonts w:ascii="Century Gothic" w:hAnsi="Century Gothic" w:cs="Arial"/>
          <w:sz w:val="22"/>
          <w:szCs w:val="22"/>
        </w:rPr>
      </w:pPr>
    </w:p>
    <w:p w14:paraId="2660DC57" w14:textId="77777777" w:rsidR="007707BE" w:rsidRPr="009F2DC5" w:rsidRDefault="007707BE" w:rsidP="007707BE">
      <w:pPr>
        <w:pStyle w:val="BodyText"/>
        <w:kinsoku w:val="0"/>
        <w:overflowPunct w:val="0"/>
        <w:ind w:left="244"/>
        <w:rPr>
          <w:rFonts w:ascii="Century Gothic" w:hAnsi="Century Gothic"/>
          <w:sz w:val="22"/>
          <w:szCs w:val="22"/>
        </w:rPr>
      </w:pPr>
      <w:r w:rsidRPr="009F2DC5">
        <w:rPr>
          <w:rFonts w:ascii="Century Gothic" w:hAnsi="Century Gothic"/>
          <w:b/>
          <w:bCs/>
          <w:sz w:val="22"/>
          <w:szCs w:val="22"/>
        </w:rPr>
        <w:t xml:space="preserve">Underrepresented </w:t>
      </w:r>
      <w:r w:rsidRPr="009F2DC5">
        <w:rPr>
          <w:rFonts w:ascii="Century Gothic" w:hAnsi="Century Gothic"/>
          <w:sz w:val="22"/>
          <w:szCs w:val="22"/>
        </w:rPr>
        <w:t xml:space="preserve">- “Underrepresented” in higher education refers to racial and ethnic populations that are disproportionately lower in number relative to their number in the general population, and “historically” means that this is a ten year or longer trend at a given school. These groups are identified as Black/African American, Hispanic/Latinx, Native Alaskan, Native Hawaiian, Native American / Indigenous. </w:t>
      </w:r>
    </w:p>
    <w:p w14:paraId="6CF1B717" w14:textId="77777777" w:rsidR="007707BE" w:rsidRPr="009F2DC5" w:rsidRDefault="007707BE" w:rsidP="007707BE">
      <w:pPr>
        <w:pStyle w:val="BodyText"/>
        <w:kinsoku w:val="0"/>
        <w:overflowPunct w:val="0"/>
        <w:ind w:left="244"/>
        <w:rPr>
          <w:rFonts w:ascii="Century Gothic" w:hAnsi="Century Gothic"/>
          <w:b/>
          <w:bCs/>
          <w:sz w:val="22"/>
          <w:szCs w:val="22"/>
        </w:rPr>
      </w:pPr>
    </w:p>
    <w:p w14:paraId="1009E41F" w14:textId="77777777" w:rsidR="007707BE" w:rsidRPr="009F2DC5" w:rsidRDefault="007707BE" w:rsidP="007707BE">
      <w:pPr>
        <w:pStyle w:val="BodyText"/>
        <w:kinsoku w:val="0"/>
        <w:overflowPunct w:val="0"/>
        <w:ind w:left="244"/>
        <w:rPr>
          <w:rFonts w:ascii="Century Gothic" w:hAnsi="Century Gothic"/>
          <w:b/>
          <w:bCs/>
          <w:sz w:val="22"/>
          <w:szCs w:val="22"/>
        </w:rPr>
      </w:pPr>
      <w:r w:rsidRPr="009F2DC5">
        <w:rPr>
          <w:rFonts w:ascii="Century Gothic" w:hAnsi="Century Gothic"/>
          <w:b/>
          <w:bCs/>
          <w:sz w:val="22"/>
          <w:szCs w:val="22"/>
        </w:rPr>
        <w:t xml:space="preserve">Underserved - </w:t>
      </w:r>
      <w:r w:rsidRPr="009F2DC5">
        <w:rPr>
          <w:rFonts w:ascii="Century Gothic" w:hAnsi="Century Gothic"/>
          <w:sz w:val="22"/>
          <w:szCs w:val="22"/>
        </w:rPr>
        <w:t xml:space="preserve">Underserved students are defined as students who do not receive equitable resources as other students in the </w:t>
      </w:r>
      <w:r w:rsidRPr="009F2DC5">
        <w:rPr>
          <w:rFonts w:ascii="Century Gothic" w:hAnsi="Century Gothic"/>
          <w:sz w:val="22"/>
          <w:szCs w:val="22"/>
        </w:rPr>
        <w:lastRenderedPageBreak/>
        <w:t>academic pipeline. Typically, these groups of students include low-income, underrepresented, racially/ethnically diverse students, and first-generation students</w:t>
      </w:r>
      <w:r w:rsidRPr="009F2DC5">
        <w:rPr>
          <w:rFonts w:ascii="Century Gothic" w:hAnsi="Century Gothic"/>
          <w:b/>
          <w:bCs/>
          <w:sz w:val="22"/>
          <w:szCs w:val="22"/>
        </w:rPr>
        <w:t>.</w:t>
      </w:r>
    </w:p>
    <w:p w14:paraId="668128FD" w14:textId="77777777" w:rsidR="007707BE" w:rsidRPr="009F2DC5" w:rsidRDefault="007707BE" w:rsidP="007707BE">
      <w:pPr>
        <w:pStyle w:val="BodyText"/>
        <w:kinsoku w:val="0"/>
        <w:overflowPunct w:val="0"/>
        <w:ind w:left="244"/>
        <w:rPr>
          <w:rFonts w:ascii="Century Gothic" w:hAnsi="Century Gothic" w:cs="Arial"/>
          <w:b/>
          <w:bCs/>
          <w:sz w:val="22"/>
          <w:szCs w:val="22"/>
        </w:rPr>
      </w:pPr>
    </w:p>
    <w:p w14:paraId="040E66CD" w14:textId="77777777" w:rsidR="007707BE" w:rsidRPr="009F2DC5" w:rsidRDefault="007707BE" w:rsidP="007707BE">
      <w:pPr>
        <w:pStyle w:val="BodyText"/>
        <w:kinsoku w:val="0"/>
        <w:overflowPunct w:val="0"/>
        <w:ind w:left="244"/>
        <w:rPr>
          <w:rFonts w:ascii="Century Gothic" w:hAnsi="Century Gothic" w:cs="Arial"/>
          <w:sz w:val="22"/>
          <w:szCs w:val="22"/>
        </w:rPr>
      </w:pPr>
      <w:r w:rsidRPr="009F2DC5">
        <w:rPr>
          <w:rFonts w:ascii="Century Gothic" w:hAnsi="Century Gothic" w:cs="Arial"/>
          <w:b/>
          <w:bCs/>
          <w:sz w:val="22"/>
          <w:szCs w:val="22"/>
        </w:rPr>
        <w:t xml:space="preserve">Unit: </w:t>
      </w:r>
      <w:r w:rsidRPr="009F2DC5">
        <w:rPr>
          <w:rFonts w:ascii="Century Gothic" w:hAnsi="Century Gothic" w:cs="Arial"/>
          <w:sz w:val="22"/>
          <w:szCs w:val="22"/>
        </w:rPr>
        <w:t>The division, department, or school that you are a part of.</w:t>
      </w:r>
    </w:p>
    <w:p w14:paraId="378A87BC" w14:textId="77777777" w:rsidR="007707BE" w:rsidRPr="009F2DC5" w:rsidRDefault="007707BE" w:rsidP="007707BE">
      <w:pPr>
        <w:pStyle w:val="BodyText"/>
        <w:kinsoku w:val="0"/>
        <w:overflowPunct w:val="0"/>
        <w:spacing w:before="80"/>
        <w:ind w:left="244"/>
        <w:rPr>
          <w:rFonts w:ascii="Century Gothic" w:hAnsi="Century Gothic" w:cs="Arial"/>
          <w:b/>
          <w:bCs/>
          <w:sz w:val="22"/>
          <w:szCs w:val="22"/>
        </w:rPr>
      </w:pPr>
    </w:p>
    <w:p w14:paraId="58861927" w14:textId="77777777" w:rsidR="007707BE" w:rsidRPr="009F2DC5" w:rsidRDefault="007707BE" w:rsidP="007707BE">
      <w:pPr>
        <w:pStyle w:val="BodyText"/>
        <w:kinsoku w:val="0"/>
        <w:overflowPunct w:val="0"/>
        <w:spacing w:before="80"/>
        <w:ind w:left="244"/>
        <w:rPr>
          <w:rFonts w:ascii="Century Gothic" w:hAnsi="Century Gothic" w:cs="Arial"/>
          <w:b/>
          <w:bCs/>
          <w:sz w:val="22"/>
          <w:szCs w:val="22"/>
        </w:rPr>
      </w:pPr>
      <w:r w:rsidRPr="009F2DC5">
        <w:rPr>
          <w:rFonts w:ascii="Century Gothic" w:hAnsi="Century Gothic" w:cs="Arial"/>
          <w:b/>
          <w:bCs/>
          <w:sz w:val="22"/>
          <w:szCs w:val="22"/>
        </w:rPr>
        <w:t>FAQ:</w:t>
      </w:r>
    </w:p>
    <w:p w14:paraId="2B7FCF8D" w14:textId="77777777" w:rsidR="007707BE" w:rsidRPr="009F2DC5" w:rsidRDefault="007707BE" w:rsidP="007707BE">
      <w:pPr>
        <w:pStyle w:val="BodyText"/>
        <w:kinsoku w:val="0"/>
        <w:overflowPunct w:val="0"/>
        <w:spacing w:before="10"/>
        <w:rPr>
          <w:rFonts w:ascii="Century Gothic" w:hAnsi="Century Gothic" w:cs="Arial"/>
          <w:b/>
          <w:bCs/>
          <w:sz w:val="22"/>
          <w:szCs w:val="22"/>
        </w:rPr>
      </w:pPr>
    </w:p>
    <w:p w14:paraId="614A1AA7" w14:textId="77777777" w:rsidR="007707BE" w:rsidRPr="009F2DC5" w:rsidRDefault="007707BE" w:rsidP="007707BE">
      <w:pPr>
        <w:pStyle w:val="BodyText"/>
        <w:kinsoku w:val="0"/>
        <w:overflowPunct w:val="0"/>
        <w:ind w:left="244"/>
        <w:rPr>
          <w:rFonts w:ascii="Century Gothic" w:hAnsi="Century Gothic" w:cs="Arial"/>
          <w:sz w:val="22"/>
          <w:szCs w:val="22"/>
        </w:rPr>
      </w:pPr>
      <w:r w:rsidRPr="009F2DC5">
        <w:rPr>
          <w:rFonts w:ascii="Century Gothic" w:hAnsi="Century Gothic" w:cs="Arial"/>
          <w:b/>
          <w:bCs/>
          <w:sz w:val="22"/>
          <w:szCs w:val="22"/>
        </w:rPr>
        <w:t xml:space="preserve">Not every question applies to us what do we do? </w:t>
      </w:r>
      <w:r w:rsidRPr="009F2DC5">
        <w:rPr>
          <w:rFonts w:ascii="Century Gothic" w:hAnsi="Century Gothic" w:cs="Arial"/>
          <w:sz w:val="22"/>
          <w:szCs w:val="22"/>
        </w:rPr>
        <w:t>This is a general toolkit for multiple areas so if the questions do not apply to you, just select NA.</w:t>
      </w:r>
    </w:p>
    <w:p w14:paraId="72ED6EFA" w14:textId="77777777" w:rsidR="007707BE" w:rsidRPr="009F2DC5" w:rsidRDefault="007707BE" w:rsidP="007707BE">
      <w:pPr>
        <w:pStyle w:val="BodyText"/>
        <w:kinsoku w:val="0"/>
        <w:overflowPunct w:val="0"/>
        <w:spacing w:before="1"/>
        <w:rPr>
          <w:rFonts w:ascii="Century Gothic" w:hAnsi="Century Gothic" w:cs="Arial"/>
          <w:sz w:val="22"/>
          <w:szCs w:val="22"/>
        </w:rPr>
      </w:pPr>
    </w:p>
    <w:p w14:paraId="19C765C2" w14:textId="77777777" w:rsidR="007707BE" w:rsidRPr="009F2DC5" w:rsidRDefault="007707BE" w:rsidP="007707BE">
      <w:pPr>
        <w:pStyle w:val="BodyText"/>
        <w:kinsoku w:val="0"/>
        <w:overflowPunct w:val="0"/>
        <w:spacing w:before="1"/>
        <w:ind w:left="244"/>
        <w:rPr>
          <w:rFonts w:ascii="Century Gothic" w:hAnsi="Century Gothic" w:cs="Arial"/>
          <w:sz w:val="22"/>
          <w:szCs w:val="22"/>
        </w:rPr>
      </w:pPr>
      <w:r w:rsidRPr="009F2DC5">
        <w:rPr>
          <w:rFonts w:ascii="Century Gothic" w:hAnsi="Century Gothic" w:cs="Arial"/>
          <w:b/>
          <w:bCs/>
          <w:sz w:val="22"/>
          <w:szCs w:val="22"/>
        </w:rPr>
        <w:t xml:space="preserve">We are a small department and can’t always do some of the items what do we do? </w:t>
      </w:r>
      <w:r w:rsidR="00107772">
        <w:rPr>
          <w:rFonts w:ascii="Century Gothic" w:hAnsi="Century Gothic" w:cs="Arial"/>
          <w:sz w:val="22"/>
          <w:szCs w:val="22"/>
        </w:rPr>
        <w:t>Please</w:t>
      </w:r>
      <w:r w:rsidRPr="009F2DC5">
        <w:rPr>
          <w:rFonts w:ascii="Century Gothic" w:hAnsi="Century Gothic" w:cs="Arial"/>
          <w:sz w:val="22"/>
          <w:szCs w:val="22"/>
        </w:rPr>
        <w:t xml:space="preserve"> utilize </w:t>
      </w:r>
      <w:r w:rsidR="00107772">
        <w:rPr>
          <w:rFonts w:ascii="Century Gothic" w:hAnsi="Century Gothic" w:cs="Arial"/>
          <w:sz w:val="22"/>
          <w:szCs w:val="22"/>
        </w:rPr>
        <w:t xml:space="preserve">campus </w:t>
      </w:r>
      <w:r w:rsidRPr="009F2DC5">
        <w:rPr>
          <w:rFonts w:ascii="Century Gothic" w:hAnsi="Century Gothic" w:cs="Arial"/>
          <w:sz w:val="22"/>
          <w:szCs w:val="22"/>
        </w:rPr>
        <w:t xml:space="preserve">opportunities </w:t>
      </w:r>
      <w:r w:rsidR="00107772">
        <w:rPr>
          <w:rFonts w:ascii="Century Gothic" w:hAnsi="Century Gothic" w:cs="Arial"/>
          <w:sz w:val="22"/>
          <w:szCs w:val="22"/>
        </w:rPr>
        <w:t>and resources</w:t>
      </w:r>
      <w:r w:rsidRPr="009F2DC5">
        <w:rPr>
          <w:rFonts w:ascii="Century Gothic" w:hAnsi="Century Gothic" w:cs="Arial"/>
          <w:sz w:val="22"/>
          <w:szCs w:val="22"/>
        </w:rPr>
        <w:t>, such as outside trainings or the University and College Diversity Offices.</w:t>
      </w:r>
    </w:p>
    <w:p w14:paraId="11977D8D" w14:textId="77777777" w:rsidR="007707BE" w:rsidRPr="009F2DC5" w:rsidRDefault="007707BE" w:rsidP="007707BE">
      <w:pPr>
        <w:pStyle w:val="BodyText"/>
        <w:kinsoku w:val="0"/>
        <w:overflowPunct w:val="0"/>
        <w:spacing w:before="10"/>
        <w:rPr>
          <w:rFonts w:ascii="Century Gothic" w:hAnsi="Century Gothic" w:cs="Arial"/>
          <w:sz w:val="22"/>
          <w:szCs w:val="22"/>
        </w:rPr>
      </w:pPr>
    </w:p>
    <w:p w14:paraId="7BB834EE" w14:textId="77777777" w:rsidR="007707BE" w:rsidRPr="009F2DC5" w:rsidRDefault="007707BE" w:rsidP="007707BE">
      <w:pPr>
        <w:pStyle w:val="BodyText"/>
        <w:kinsoku w:val="0"/>
        <w:overflowPunct w:val="0"/>
        <w:ind w:left="244" w:right="807"/>
        <w:rPr>
          <w:rFonts w:ascii="Century Gothic" w:hAnsi="Century Gothic" w:cs="Arial"/>
          <w:sz w:val="22"/>
          <w:szCs w:val="22"/>
        </w:rPr>
      </w:pPr>
      <w:r w:rsidRPr="009F2DC5">
        <w:rPr>
          <w:rFonts w:ascii="Century Gothic" w:hAnsi="Century Gothic" w:cs="Arial"/>
          <w:b/>
          <w:bCs/>
          <w:sz w:val="22"/>
          <w:szCs w:val="22"/>
        </w:rPr>
        <w:t xml:space="preserve">We do not have a “history” per se, what can we do about this? </w:t>
      </w:r>
      <w:r w:rsidRPr="009F2DC5">
        <w:rPr>
          <w:rFonts w:ascii="Century Gothic" w:hAnsi="Century Gothic" w:cs="Arial"/>
          <w:sz w:val="22"/>
          <w:szCs w:val="22"/>
        </w:rPr>
        <w:t>This is for areas that have named rooms or collections and may not be applicable to your area.</w:t>
      </w:r>
    </w:p>
    <w:p w14:paraId="64D37CD4" w14:textId="77777777" w:rsidR="007707BE" w:rsidRPr="009F2DC5" w:rsidRDefault="007707BE" w:rsidP="007707BE">
      <w:pPr>
        <w:pStyle w:val="BodyText"/>
        <w:kinsoku w:val="0"/>
        <w:overflowPunct w:val="0"/>
        <w:spacing w:before="11"/>
        <w:rPr>
          <w:rFonts w:ascii="Century Gothic" w:hAnsi="Century Gothic" w:cs="Arial"/>
          <w:sz w:val="22"/>
          <w:szCs w:val="22"/>
        </w:rPr>
      </w:pPr>
      <w:bookmarkStart w:id="6" w:name="_GoBack"/>
      <w:bookmarkEnd w:id="6"/>
    </w:p>
    <w:p w14:paraId="2068C049" w14:textId="77777777" w:rsidR="007707BE" w:rsidRPr="009F2DC5" w:rsidRDefault="007707BE" w:rsidP="007707BE">
      <w:pPr>
        <w:pStyle w:val="BodyText"/>
        <w:kinsoku w:val="0"/>
        <w:overflowPunct w:val="0"/>
        <w:ind w:left="244" w:right="270"/>
        <w:rPr>
          <w:rFonts w:ascii="Century Gothic" w:hAnsi="Century Gothic" w:cs="Arial"/>
          <w:sz w:val="22"/>
          <w:szCs w:val="22"/>
        </w:rPr>
      </w:pPr>
      <w:r w:rsidRPr="009F2DC5">
        <w:rPr>
          <w:rFonts w:ascii="Century Gothic" w:hAnsi="Century Gothic" w:cs="Arial"/>
          <w:b/>
          <w:bCs/>
          <w:sz w:val="22"/>
          <w:szCs w:val="22"/>
        </w:rPr>
        <w:t xml:space="preserve">What if we aren’t an area that works with students in person? </w:t>
      </w:r>
      <w:r w:rsidRPr="009F2DC5">
        <w:rPr>
          <w:rFonts w:ascii="Century Gothic" w:hAnsi="Century Gothic" w:cs="Arial"/>
          <w:sz w:val="22"/>
          <w:szCs w:val="22"/>
        </w:rPr>
        <w:t>You can either skip these questions or you can try to adjust them to fit the area you deal with specifically.</w:t>
      </w:r>
    </w:p>
    <w:p w14:paraId="6DA5803E" w14:textId="77777777" w:rsidR="007707BE" w:rsidRPr="009F2DC5" w:rsidRDefault="007707BE" w:rsidP="007707BE">
      <w:pPr>
        <w:pStyle w:val="BodyText"/>
        <w:kinsoku w:val="0"/>
        <w:overflowPunct w:val="0"/>
        <w:spacing w:before="1"/>
        <w:rPr>
          <w:rFonts w:ascii="Century Gothic" w:hAnsi="Century Gothic" w:cs="Arial"/>
          <w:sz w:val="22"/>
          <w:szCs w:val="22"/>
        </w:rPr>
      </w:pPr>
    </w:p>
    <w:p w14:paraId="0135AE8F" w14:textId="77777777" w:rsidR="007707BE" w:rsidRPr="009F2DC5" w:rsidRDefault="007707BE" w:rsidP="007707BE">
      <w:pPr>
        <w:pStyle w:val="BodyText"/>
        <w:kinsoku w:val="0"/>
        <w:overflowPunct w:val="0"/>
        <w:ind w:left="244" w:right="270"/>
        <w:rPr>
          <w:rFonts w:ascii="Century Gothic" w:hAnsi="Century Gothic" w:cs="Arial"/>
          <w:sz w:val="22"/>
          <w:szCs w:val="22"/>
        </w:rPr>
      </w:pPr>
      <w:r w:rsidRPr="009F2DC5">
        <w:rPr>
          <w:rFonts w:ascii="Century Gothic" w:hAnsi="Century Gothic" w:cs="Arial"/>
          <w:b/>
          <w:bCs/>
          <w:sz w:val="22"/>
          <w:szCs w:val="22"/>
        </w:rPr>
        <w:t xml:space="preserve">We are a small department and don’t have someone who is defined as being an advocate for diverse persons, what can we do? </w:t>
      </w:r>
      <w:r w:rsidRPr="009F2DC5">
        <w:rPr>
          <w:rFonts w:ascii="Century Gothic" w:hAnsi="Century Gothic" w:cs="Arial"/>
          <w:sz w:val="22"/>
          <w:szCs w:val="22"/>
        </w:rPr>
        <w:t>The Office of Diversity, Outreach and Inclusion will be offering an opportunity for employees to be trained as Inclusive Excellence Champions Spring 2022, and this person could be used in this role. Please also note that the College of Engineering Inclusive Excellence Council can help support you in this area, as well.</w:t>
      </w:r>
    </w:p>
    <w:p w14:paraId="037643F3" w14:textId="77777777" w:rsidR="007707BE" w:rsidRPr="009F2DC5" w:rsidRDefault="007707BE" w:rsidP="007707BE">
      <w:pPr>
        <w:pStyle w:val="BodyText"/>
        <w:kinsoku w:val="0"/>
        <w:overflowPunct w:val="0"/>
        <w:rPr>
          <w:rFonts w:ascii="Century Gothic" w:hAnsi="Century Gothic" w:cs="Arial"/>
          <w:sz w:val="22"/>
          <w:szCs w:val="22"/>
        </w:rPr>
      </w:pPr>
    </w:p>
    <w:p w14:paraId="6B1963E5" w14:textId="77777777" w:rsidR="007707BE" w:rsidRPr="009F2DC5" w:rsidRDefault="007707BE" w:rsidP="007707BE">
      <w:pPr>
        <w:pStyle w:val="BodyText"/>
        <w:kinsoku w:val="0"/>
        <w:overflowPunct w:val="0"/>
        <w:ind w:left="244" w:right="292"/>
        <w:rPr>
          <w:rFonts w:ascii="Century Gothic" w:hAnsi="Century Gothic" w:cs="Arial"/>
          <w:sz w:val="22"/>
          <w:szCs w:val="22"/>
        </w:rPr>
      </w:pPr>
      <w:r w:rsidRPr="009F2DC5">
        <w:rPr>
          <w:rFonts w:ascii="Century Gothic" w:hAnsi="Century Gothic" w:cs="Arial"/>
          <w:b/>
          <w:bCs/>
          <w:sz w:val="22"/>
          <w:szCs w:val="22"/>
        </w:rPr>
        <w:t xml:space="preserve">How can we embed inclusive excellence in our project evaluation process? </w:t>
      </w:r>
      <w:r w:rsidRPr="009F2DC5">
        <w:rPr>
          <w:rFonts w:ascii="Century Gothic" w:hAnsi="Century Gothic" w:cs="Arial"/>
          <w:sz w:val="22"/>
          <w:szCs w:val="22"/>
        </w:rPr>
        <w:t>Make sure that what you’re planning is accessible to a diverse population. Questions to consider are: Is there any group that this presentation might make uncomfortable? Are there inclusive voices at the table during the planning and implementation stages? Do we use inclusive language in our program? Have we considered access needs for members of our community who are disabled?</w:t>
      </w:r>
    </w:p>
    <w:p w14:paraId="481A2A61" w14:textId="77777777" w:rsidR="007707BE" w:rsidRPr="009F2DC5" w:rsidRDefault="007707BE" w:rsidP="007707BE">
      <w:pPr>
        <w:pStyle w:val="BodyText"/>
        <w:kinsoku w:val="0"/>
        <w:overflowPunct w:val="0"/>
        <w:ind w:left="244" w:right="292"/>
        <w:rPr>
          <w:rFonts w:ascii="Century Gothic" w:hAnsi="Century Gothic" w:cs="Arial"/>
          <w:sz w:val="22"/>
          <w:szCs w:val="22"/>
        </w:rPr>
      </w:pPr>
    </w:p>
    <w:p w14:paraId="2ED8B244" w14:textId="77777777" w:rsidR="007707BE" w:rsidRDefault="007707BE" w:rsidP="007707BE">
      <w:pPr>
        <w:pStyle w:val="BodyText"/>
        <w:kinsoku w:val="0"/>
        <w:overflowPunct w:val="0"/>
        <w:ind w:left="244" w:right="292"/>
        <w:rPr>
          <w:rFonts w:ascii="Century Gothic" w:hAnsi="Century Gothic" w:cs="Arial"/>
          <w:sz w:val="22"/>
          <w:szCs w:val="22"/>
        </w:rPr>
      </w:pPr>
      <w:r w:rsidRPr="009F2DC5">
        <w:rPr>
          <w:rFonts w:ascii="Century Gothic" w:hAnsi="Century Gothic" w:cs="Arial"/>
          <w:b/>
          <w:bCs/>
          <w:sz w:val="22"/>
          <w:szCs w:val="22"/>
        </w:rPr>
        <w:t>What is the difference between a Goal and an Objective?</w:t>
      </w:r>
      <w:r w:rsidRPr="009F2DC5">
        <w:rPr>
          <w:rFonts w:ascii="Century Gothic" w:hAnsi="Century Gothic" w:cs="Arial"/>
          <w:sz w:val="22"/>
          <w:szCs w:val="22"/>
        </w:rPr>
        <w:t xml:space="preserve"> </w:t>
      </w:r>
      <w:r w:rsidRPr="009F2DC5">
        <w:rPr>
          <w:rFonts w:ascii="Century Gothic" w:hAnsi="Century Gothic" w:cs="Arial"/>
          <w:i/>
          <w:iCs/>
          <w:sz w:val="22"/>
          <w:szCs w:val="22"/>
        </w:rPr>
        <w:t>Goals</w:t>
      </w:r>
      <w:r w:rsidRPr="009F2DC5">
        <w:rPr>
          <w:rFonts w:ascii="Century Gothic" w:hAnsi="Century Gothic" w:cs="Arial"/>
          <w:sz w:val="22"/>
          <w:szCs w:val="22"/>
        </w:rPr>
        <w:t xml:space="preserve"> are general guidelines that explain what you want to achieve in your community. </w:t>
      </w:r>
      <w:r w:rsidRPr="009F2DC5">
        <w:rPr>
          <w:rFonts w:ascii="Century Gothic" w:hAnsi="Century Gothic" w:cs="Arial"/>
          <w:i/>
          <w:iCs/>
          <w:sz w:val="22"/>
          <w:szCs w:val="22"/>
        </w:rPr>
        <w:t>Objectives</w:t>
      </w:r>
      <w:r w:rsidRPr="009F2DC5">
        <w:rPr>
          <w:rFonts w:ascii="Century Gothic" w:hAnsi="Century Gothic" w:cs="Arial"/>
          <w:sz w:val="22"/>
          <w:szCs w:val="22"/>
        </w:rPr>
        <w:t> define strategies or implementation steps to attain the identified goals. Unlike goals, objectives are specific, measurable, and have a defined completion date.</w:t>
      </w:r>
    </w:p>
    <w:p w14:paraId="4A3BAB2D" w14:textId="77777777" w:rsidR="006130CE" w:rsidRPr="009F2DC5" w:rsidRDefault="006130CE" w:rsidP="007707BE">
      <w:pPr>
        <w:pStyle w:val="BodyText"/>
        <w:kinsoku w:val="0"/>
        <w:overflowPunct w:val="0"/>
        <w:ind w:left="244" w:right="292"/>
        <w:rPr>
          <w:rFonts w:ascii="Century Gothic" w:hAnsi="Century Gothic" w:cs="Arial"/>
          <w:sz w:val="22"/>
          <w:szCs w:val="22"/>
        </w:rPr>
      </w:pPr>
    </w:p>
    <w:p w14:paraId="6E22BA55" w14:textId="77777777" w:rsidR="007707BE" w:rsidRDefault="007707BE" w:rsidP="007707BE">
      <w:pPr>
        <w:widowControl/>
        <w:shd w:val="clear" w:color="auto" w:fill="FFFFFF"/>
        <w:autoSpaceDE/>
        <w:autoSpaceDN/>
        <w:adjustRightInd/>
        <w:rPr>
          <w:rFonts w:ascii="Century Gothic" w:hAnsi="Century Gothic" w:cs="Times New Roman"/>
          <w:b/>
          <w:bCs/>
          <w:color w:val="202124"/>
          <w:sz w:val="24"/>
          <w:szCs w:val="24"/>
        </w:rPr>
      </w:pPr>
    </w:p>
    <w:p w14:paraId="455338AD" w14:textId="77777777" w:rsidR="00C87B7F" w:rsidRDefault="00C87B7F" w:rsidP="007707BE">
      <w:pPr>
        <w:widowControl/>
        <w:shd w:val="clear" w:color="auto" w:fill="FFFFFF"/>
        <w:autoSpaceDE/>
        <w:autoSpaceDN/>
        <w:adjustRightInd/>
        <w:rPr>
          <w:rFonts w:ascii="Century Gothic" w:hAnsi="Century Gothic" w:cs="Times New Roman"/>
          <w:b/>
          <w:bCs/>
          <w:color w:val="202124"/>
          <w:sz w:val="24"/>
          <w:szCs w:val="24"/>
        </w:rPr>
      </w:pPr>
    </w:p>
    <w:p w14:paraId="24B230F9" w14:textId="77777777" w:rsidR="00C87B7F" w:rsidRPr="009F2DC5" w:rsidRDefault="00C87B7F" w:rsidP="007707BE">
      <w:pPr>
        <w:widowControl/>
        <w:shd w:val="clear" w:color="auto" w:fill="FFFFFF"/>
        <w:autoSpaceDE/>
        <w:autoSpaceDN/>
        <w:adjustRightInd/>
        <w:rPr>
          <w:rFonts w:ascii="Century Gothic" w:hAnsi="Century Gothic" w:cs="Times New Roman"/>
          <w:b/>
          <w:bCs/>
          <w:color w:val="202124"/>
          <w:sz w:val="24"/>
          <w:szCs w:val="24"/>
        </w:rPr>
      </w:pPr>
    </w:p>
    <w:p w14:paraId="630D780D" w14:textId="77777777" w:rsidR="007707BE" w:rsidRPr="009F2DC5" w:rsidRDefault="007707BE" w:rsidP="009F2DC5">
      <w:pPr>
        <w:widowControl/>
        <w:shd w:val="clear" w:color="auto" w:fill="FFFFFF"/>
        <w:autoSpaceDE/>
        <w:autoSpaceDN/>
        <w:adjustRightInd/>
        <w:rPr>
          <w:rFonts w:ascii="Century Gothic" w:hAnsi="Century Gothic" w:cs="Times New Roman"/>
          <w:b/>
          <w:bCs/>
          <w:color w:val="202124"/>
          <w:sz w:val="20"/>
          <w:szCs w:val="20"/>
        </w:rPr>
      </w:pPr>
      <w:r w:rsidRPr="009F2DC5">
        <w:rPr>
          <w:rFonts w:ascii="Century Gothic" w:hAnsi="Century Gothic" w:cs="Times New Roman"/>
          <w:b/>
          <w:bCs/>
          <w:color w:val="202124"/>
          <w:sz w:val="20"/>
          <w:szCs w:val="20"/>
        </w:rPr>
        <w:lastRenderedPageBreak/>
        <w:t xml:space="preserve">References: </w:t>
      </w:r>
    </w:p>
    <w:p w14:paraId="16C38263" w14:textId="77777777" w:rsidR="007707BE" w:rsidRPr="009F2DC5" w:rsidRDefault="007707BE" w:rsidP="007707BE">
      <w:pPr>
        <w:pStyle w:val="BodyText"/>
        <w:kinsoku w:val="0"/>
        <w:overflowPunct w:val="0"/>
        <w:spacing w:before="80"/>
        <w:ind w:right="5874"/>
        <w:rPr>
          <w:rFonts w:ascii="Century Gothic" w:hAnsi="Century Gothic" w:cs="Arial"/>
        </w:rPr>
      </w:pPr>
      <w:bookmarkStart w:id="7" w:name="_Hlk68548401"/>
      <w:r w:rsidRPr="009F2DC5">
        <w:rPr>
          <w:rFonts w:ascii="Century Gothic" w:hAnsi="Century Gothic"/>
        </w:rPr>
        <w:t xml:space="preserve">The Ohio State University Office of Diversity and Inclusion (2020). </w:t>
      </w:r>
      <w:r w:rsidRPr="009F2DC5">
        <w:rPr>
          <w:rFonts w:ascii="Century Gothic" w:hAnsi="Century Gothic"/>
          <w:i/>
          <w:iCs/>
        </w:rPr>
        <w:t xml:space="preserve">About-buckeye-portal-inclusive-excellence. </w:t>
      </w:r>
      <w:r w:rsidRPr="009F2DC5">
        <w:rPr>
          <w:rFonts w:ascii="Century Gothic" w:hAnsi="Century Gothic"/>
        </w:rPr>
        <w:t>Retrieved March 16, 2021 from [</w:t>
      </w:r>
      <w:hyperlink r:id="rId21" w:history="1">
        <w:r w:rsidRPr="009F2DC5">
          <w:rPr>
            <w:rStyle w:val="Hyperlink"/>
            <w:rFonts w:ascii="Century Gothic" w:hAnsi="Century Gothic" w:cs="Arial"/>
          </w:rPr>
          <w:t>https://odi.osu.edu/about-buckeye-portal-inclusive-excellence</w:t>
        </w:r>
      </w:hyperlink>
      <w:r w:rsidRPr="009F2DC5">
        <w:rPr>
          <w:rFonts w:ascii="Century Gothic" w:hAnsi="Century Gothic" w:cs="Arial"/>
        </w:rPr>
        <w:t xml:space="preserve">] </w:t>
      </w:r>
    </w:p>
    <w:p w14:paraId="656DC683" w14:textId="77777777" w:rsidR="007707BE" w:rsidRPr="009F2DC5" w:rsidRDefault="007707BE" w:rsidP="007707BE">
      <w:pPr>
        <w:pStyle w:val="BodyText"/>
        <w:kinsoku w:val="0"/>
        <w:overflowPunct w:val="0"/>
        <w:spacing w:before="80"/>
        <w:ind w:right="5874"/>
        <w:rPr>
          <w:rFonts w:ascii="Century Gothic" w:hAnsi="Century Gothic"/>
        </w:rPr>
      </w:pPr>
    </w:p>
    <w:p w14:paraId="3F65726C" w14:textId="77777777" w:rsidR="007707BE" w:rsidRPr="009F2DC5" w:rsidRDefault="007707BE" w:rsidP="007707BE">
      <w:pPr>
        <w:pStyle w:val="BodyText"/>
        <w:kinsoku w:val="0"/>
        <w:overflowPunct w:val="0"/>
        <w:spacing w:before="80"/>
        <w:ind w:right="5874"/>
        <w:rPr>
          <w:rFonts w:ascii="Century Gothic" w:hAnsi="Century Gothic"/>
        </w:rPr>
      </w:pPr>
      <w:r w:rsidRPr="009F2DC5">
        <w:rPr>
          <w:rFonts w:ascii="Century Gothic" w:hAnsi="Century Gothic"/>
        </w:rPr>
        <w:t xml:space="preserve">Association American Colleges and University (2017). </w:t>
      </w:r>
      <w:bookmarkEnd w:id="7"/>
      <w:r w:rsidRPr="009F2DC5">
        <w:rPr>
          <w:rFonts w:ascii="Century Gothic" w:hAnsi="Century Gothic"/>
          <w:i/>
          <w:iCs/>
        </w:rPr>
        <w:t xml:space="preserve">Committing to Equity and Inclusive Excellence: Intentionality and Accountability. </w:t>
      </w:r>
      <w:r w:rsidRPr="009F2DC5">
        <w:rPr>
          <w:rFonts w:ascii="Century Gothic" w:hAnsi="Century Gothic"/>
        </w:rPr>
        <w:t xml:space="preserve">Retrieved March 16, 2021 from  </w:t>
      </w:r>
      <w:r w:rsidRPr="009F2DC5">
        <w:rPr>
          <w:rFonts w:ascii="Century Gothic" w:hAnsi="Century Gothic" w:cs="Arial"/>
        </w:rPr>
        <w:t>[</w:t>
      </w:r>
      <w:hyperlink r:id="rId22" w:history="1">
        <w:r w:rsidRPr="009F2DC5">
          <w:rPr>
            <w:rStyle w:val="Hyperlink"/>
            <w:rFonts w:ascii="Century Gothic" w:hAnsi="Century Gothic" w:cs="Arial"/>
          </w:rPr>
          <w:t>https://www.aacu.org/peerreview/2017/Spring/GuestEditors</w:t>
        </w:r>
      </w:hyperlink>
      <w:r w:rsidRPr="009F2DC5">
        <w:rPr>
          <w:rFonts w:ascii="Century Gothic" w:hAnsi="Century Gothic" w:cs="Arial"/>
        </w:rPr>
        <w:t xml:space="preserve">] </w:t>
      </w:r>
    </w:p>
    <w:p w14:paraId="31E3631D" w14:textId="77777777" w:rsidR="007707BE" w:rsidRPr="009F2DC5" w:rsidRDefault="007707BE" w:rsidP="007707BE">
      <w:pPr>
        <w:pStyle w:val="BodyText"/>
        <w:kinsoku w:val="0"/>
        <w:overflowPunct w:val="0"/>
        <w:spacing w:before="80"/>
        <w:ind w:right="5874"/>
        <w:rPr>
          <w:rFonts w:ascii="Century Gothic" w:hAnsi="Century Gothic"/>
        </w:rPr>
      </w:pPr>
    </w:p>
    <w:p w14:paraId="7B5E2D1E" w14:textId="77777777" w:rsidR="007707BE" w:rsidRPr="009F2DC5" w:rsidRDefault="007707BE" w:rsidP="007707BE">
      <w:pPr>
        <w:pStyle w:val="BodyText"/>
        <w:kinsoku w:val="0"/>
        <w:overflowPunct w:val="0"/>
        <w:spacing w:before="80"/>
        <w:ind w:right="5874"/>
        <w:rPr>
          <w:rFonts w:ascii="Century Gothic" w:hAnsi="Century Gothic" w:cs="Arial"/>
        </w:rPr>
      </w:pPr>
      <w:r w:rsidRPr="009F2DC5">
        <w:rPr>
          <w:rFonts w:ascii="Century Gothic" w:hAnsi="Century Gothic"/>
        </w:rPr>
        <w:t xml:space="preserve">Williams, D., Berger. J and McClendon, S. (2005). </w:t>
      </w:r>
      <w:r w:rsidRPr="009F2DC5">
        <w:rPr>
          <w:rFonts w:ascii="Century Gothic" w:hAnsi="Century Gothic"/>
          <w:i/>
          <w:iCs/>
        </w:rPr>
        <w:t xml:space="preserve">Toward a Model of Inclusive Excellence and Change in Postsecondary Institutions. </w:t>
      </w:r>
      <w:r w:rsidRPr="009F2DC5">
        <w:rPr>
          <w:rFonts w:ascii="Century Gothic" w:hAnsi="Century Gothic"/>
        </w:rPr>
        <w:t xml:space="preserve">Association American Colleges and University. Retrieved March 16, 2021 from </w:t>
      </w:r>
      <w:hyperlink r:id="rId23" w:history="1">
        <w:r w:rsidRPr="009F2DC5">
          <w:rPr>
            <w:rStyle w:val="Hyperlink"/>
            <w:rFonts w:ascii="Century Gothic" w:hAnsi="Century Gothic" w:cs="Arial"/>
          </w:rPr>
          <w:t>https://www.aacu.org/sites/default/files/files/mei/williams_et_al.pdf</w:t>
        </w:r>
      </w:hyperlink>
    </w:p>
    <w:p w14:paraId="66F5D314" w14:textId="77777777" w:rsidR="007707BE" w:rsidRPr="009F2DC5" w:rsidRDefault="007707BE" w:rsidP="007707BE">
      <w:pPr>
        <w:pStyle w:val="BodyText"/>
        <w:kinsoku w:val="0"/>
        <w:overflowPunct w:val="0"/>
        <w:spacing w:before="80"/>
        <w:ind w:right="5874"/>
        <w:rPr>
          <w:rFonts w:ascii="Century Gothic" w:hAnsi="Century Gothic"/>
        </w:rPr>
      </w:pPr>
    </w:p>
    <w:p w14:paraId="7FAF97C7" w14:textId="77777777" w:rsidR="007707BE" w:rsidRDefault="007707BE" w:rsidP="007707BE">
      <w:pPr>
        <w:pStyle w:val="BodyText"/>
        <w:kinsoku w:val="0"/>
        <w:overflowPunct w:val="0"/>
        <w:spacing w:before="80"/>
        <w:ind w:right="5874"/>
        <w:rPr>
          <w:rFonts w:ascii="Century Gothic" w:hAnsi="Century Gothic" w:cs="Arial"/>
          <w:w w:val="95"/>
        </w:rPr>
      </w:pPr>
      <w:r w:rsidRPr="009F2DC5">
        <w:rPr>
          <w:rFonts w:ascii="Century Gothic" w:hAnsi="Century Gothic"/>
        </w:rPr>
        <w:t xml:space="preserve">Ball State University (2019). </w:t>
      </w:r>
      <w:r w:rsidRPr="009F2DC5">
        <w:rPr>
          <w:rFonts w:ascii="Century Gothic" w:hAnsi="Century Gothic"/>
          <w:i/>
          <w:iCs/>
        </w:rPr>
        <w:t>Inclusive Excellence Plan</w:t>
      </w:r>
      <w:r w:rsidRPr="009F2DC5">
        <w:rPr>
          <w:rFonts w:ascii="Century Gothic" w:hAnsi="Century Gothic"/>
        </w:rPr>
        <w:t xml:space="preserve"> </w:t>
      </w:r>
      <w:r w:rsidRPr="009F2DC5">
        <w:rPr>
          <w:rFonts w:ascii="Century Gothic" w:hAnsi="Century Gothic"/>
          <w:i/>
          <w:iCs/>
        </w:rPr>
        <w:t>Tool Kit</w:t>
      </w:r>
      <w:r w:rsidRPr="009F2DC5">
        <w:rPr>
          <w:rFonts w:ascii="Century Gothic" w:hAnsi="Century Gothic"/>
        </w:rPr>
        <w:t>.  Retrieved March 23, 2021 from [</w:t>
      </w:r>
      <w:proofErr w:type="gramStart"/>
      <w:r w:rsidRPr="009F2DC5">
        <w:rPr>
          <w:rFonts w:ascii="Century Gothic" w:hAnsi="Century Gothic"/>
        </w:rPr>
        <w:t xml:space="preserve">https://www.bsu.edu/-/media/www/departmentalcontent/inclusiveexcellence/inclusive%20excellence%20toolkit%202020.pdf?la=en&amp;hash=B04EB6D1A9A0276F86B914393CEB8D20641B8F1E </w:t>
      </w:r>
      <w:r w:rsidRPr="009F2DC5">
        <w:rPr>
          <w:rFonts w:ascii="Century Gothic" w:hAnsi="Century Gothic" w:cs="Arial"/>
          <w:w w:val="95"/>
        </w:rPr>
        <w:t>]</w:t>
      </w:r>
      <w:bookmarkEnd w:id="5"/>
      <w:proofErr w:type="gramEnd"/>
    </w:p>
    <w:p w14:paraId="0E5EB49E" w14:textId="77777777" w:rsidR="00DF3A8F" w:rsidRDefault="00DF3A8F" w:rsidP="007707BE">
      <w:pPr>
        <w:pStyle w:val="BodyText"/>
        <w:kinsoku w:val="0"/>
        <w:overflowPunct w:val="0"/>
        <w:spacing w:before="80"/>
        <w:ind w:right="5874"/>
        <w:rPr>
          <w:rFonts w:ascii="Century Gothic" w:hAnsi="Century Gothic" w:cs="Arial"/>
          <w:w w:val="95"/>
        </w:rPr>
      </w:pPr>
    </w:p>
    <w:p w14:paraId="6243C6AC" w14:textId="77777777" w:rsidR="00DF3A8F" w:rsidRPr="007E2D6C" w:rsidRDefault="00DF3A8F" w:rsidP="007707BE">
      <w:pPr>
        <w:pStyle w:val="BodyText"/>
        <w:kinsoku w:val="0"/>
        <w:overflowPunct w:val="0"/>
        <w:spacing w:before="80"/>
        <w:ind w:right="5874"/>
        <w:rPr>
          <w:rFonts w:ascii="Century Gothic" w:hAnsi="Century Gothic"/>
        </w:rPr>
      </w:pPr>
      <w:r w:rsidRPr="007E2D6C">
        <w:rPr>
          <w:rFonts w:ascii="Century Gothic" w:hAnsi="Century Gothic"/>
        </w:rPr>
        <w:t>University of Denver</w:t>
      </w:r>
      <w:r w:rsidR="007E2D6C">
        <w:rPr>
          <w:rFonts w:ascii="Century Gothic" w:hAnsi="Century Gothic"/>
        </w:rPr>
        <w:t xml:space="preserve"> </w:t>
      </w:r>
      <w:r w:rsidRPr="007E2D6C">
        <w:rPr>
          <w:rFonts w:ascii="Century Gothic" w:hAnsi="Century Gothic"/>
        </w:rPr>
        <w:t>Center for Multicultural Excellence</w:t>
      </w:r>
      <w:r w:rsidR="007E2D6C">
        <w:rPr>
          <w:rFonts w:ascii="Century Gothic" w:hAnsi="Century Gothic"/>
        </w:rPr>
        <w:t xml:space="preserve"> (2012)</w:t>
      </w:r>
      <w:r w:rsidRPr="007E2D6C">
        <w:rPr>
          <w:rFonts w:ascii="Century Gothic" w:hAnsi="Century Gothic"/>
        </w:rPr>
        <w:t xml:space="preserve">. </w:t>
      </w:r>
      <w:r w:rsidRPr="007E2D6C">
        <w:rPr>
          <w:rFonts w:ascii="Century Gothic" w:hAnsi="Century Gothic"/>
          <w:i/>
          <w:iCs/>
        </w:rPr>
        <w:t>Inclusive Excellence Toolkit</w:t>
      </w:r>
      <w:r w:rsidRPr="007E2D6C">
        <w:rPr>
          <w:rFonts w:ascii="Century Gothic" w:hAnsi="Century Gothic"/>
        </w:rPr>
        <w:t xml:space="preserve"> Retrieved May 28, 2021 from </w:t>
      </w:r>
    </w:p>
    <w:p w14:paraId="5D2993F1" w14:textId="77777777" w:rsidR="00DF3A8F" w:rsidRDefault="007E2D6C" w:rsidP="007707BE">
      <w:pPr>
        <w:pStyle w:val="BodyText"/>
        <w:kinsoku w:val="0"/>
        <w:overflowPunct w:val="0"/>
        <w:spacing w:before="80"/>
        <w:ind w:right="5874"/>
        <w:rPr>
          <w:rFonts w:ascii="Century Gothic" w:hAnsi="Century Gothic" w:cs="Arial"/>
          <w:w w:val="95"/>
        </w:rPr>
      </w:pPr>
      <w:r>
        <w:rPr>
          <w:rFonts w:ascii="Century Gothic" w:hAnsi="Century Gothic" w:cs="Arial"/>
          <w:w w:val="95"/>
          <w:sz w:val="16"/>
          <w:szCs w:val="16"/>
        </w:rPr>
        <w:t>[</w:t>
      </w:r>
      <w:hyperlink r:id="rId24" w:history="1">
        <w:r w:rsidRPr="004514E2">
          <w:rPr>
            <w:rStyle w:val="Hyperlink"/>
            <w:rFonts w:ascii="Century Gothic" w:hAnsi="Century Gothic" w:cs="Arial"/>
            <w:w w:val="95"/>
          </w:rPr>
          <w:t>https://asq.org/edu/2012/07/social-responsibility/inclusive-excellence-toolkit.pdf</w:t>
        </w:r>
      </w:hyperlink>
      <w:r>
        <w:rPr>
          <w:rFonts w:ascii="Century Gothic" w:hAnsi="Century Gothic" w:cs="Arial"/>
          <w:w w:val="95"/>
        </w:rPr>
        <w:t>]</w:t>
      </w:r>
    </w:p>
    <w:p w14:paraId="1F1D6E21" w14:textId="77777777" w:rsidR="003E5B86" w:rsidRDefault="003E5B86" w:rsidP="007707BE">
      <w:pPr>
        <w:pStyle w:val="BodyText"/>
        <w:kinsoku w:val="0"/>
        <w:overflowPunct w:val="0"/>
        <w:spacing w:before="80"/>
        <w:ind w:right="5874"/>
        <w:rPr>
          <w:rFonts w:ascii="Century Gothic" w:hAnsi="Century Gothic" w:cs="Arial"/>
          <w:w w:val="95"/>
        </w:rPr>
      </w:pPr>
    </w:p>
    <w:p w14:paraId="471698D7" w14:textId="77777777" w:rsidR="003E5B86" w:rsidRDefault="003E5B86" w:rsidP="007707BE">
      <w:pPr>
        <w:pStyle w:val="BodyText"/>
        <w:kinsoku w:val="0"/>
        <w:overflowPunct w:val="0"/>
        <w:spacing w:before="80"/>
        <w:ind w:right="5874"/>
        <w:rPr>
          <w:rFonts w:ascii="Century Gothic" w:hAnsi="Century Gothic" w:cs="Arial"/>
          <w:w w:val="95"/>
        </w:rPr>
      </w:pPr>
      <w:r>
        <w:rPr>
          <w:rFonts w:ascii="Century Gothic" w:hAnsi="Century Gothic" w:cs="Arial"/>
          <w:w w:val="95"/>
        </w:rPr>
        <w:t xml:space="preserve">The Center for Global Inclusion (2021).  </w:t>
      </w:r>
      <w:r w:rsidRPr="00502AC8">
        <w:rPr>
          <w:rFonts w:ascii="Century Gothic" w:hAnsi="Century Gothic" w:cs="Arial"/>
          <w:i/>
          <w:iCs/>
          <w:w w:val="95"/>
        </w:rPr>
        <w:t xml:space="preserve">Global Diversity, Equity, &amp; Inclusion </w:t>
      </w:r>
      <w:proofErr w:type="gramStart"/>
      <w:r w:rsidRPr="00502AC8">
        <w:rPr>
          <w:rFonts w:ascii="Century Gothic" w:hAnsi="Century Gothic" w:cs="Arial"/>
          <w:i/>
          <w:iCs/>
          <w:w w:val="95"/>
        </w:rPr>
        <w:t>Benchmarks</w:t>
      </w:r>
      <w:r>
        <w:rPr>
          <w:rFonts w:ascii="Century Gothic" w:hAnsi="Century Gothic" w:cs="Arial"/>
          <w:i/>
          <w:iCs/>
          <w:w w:val="95"/>
        </w:rPr>
        <w:t>,</w:t>
      </w:r>
      <w:r>
        <w:rPr>
          <w:rFonts w:ascii="Century Gothic" w:hAnsi="Century Gothic" w:cs="Arial"/>
          <w:w w:val="95"/>
        </w:rPr>
        <w:t xml:space="preserve">  Retrieved</w:t>
      </w:r>
      <w:proofErr w:type="gramEnd"/>
      <w:r>
        <w:rPr>
          <w:rFonts w:ascii="Century Gothic" w:hAnsi="Century Gothic" w:cs="Arial"/>
          <w:w w:val="95"/>
        </w:rPr>
        <w:t xml:space="preserve"> May 12, 2021 from</w:t>
      </w:r>
    </w:p>
    <w:p w14:paraId="48F25A6E" w14:textId="77777777" w:rsidR="003E5B86" w:rsidRDefault="00EE2C8B" w:rsidP="007707BE">
      <w:pPr>
        <w:pStyle w:val="BodyText"/>
        <w:kinsoku w:val="0"/>
        <w:overflowPunct w:val="0"/>
        <w:spacing w:before="80"/>
        <w:ind w:right="5874"/>
        <w:rPr>
          <w:rFonts w:ascii="Century Gothic" w:hAnsi="Century Gothic" w:cs="Arial"/>
          <w:w w:val="95"/>
        </w:rPr>
      </w:pPr>
      <w:hyperlink r:id="rId25" w:history="1">
        <w:r w:rsidR="003E5B86" w:rsidRPr="005A6428">
          <w:rPr>
            <w:rStyle w:val="Hyperlink"/>
            <w:rFonts w:ascii="Century Gothic" w:hAnsi="Century Gothic" w:cs="Arial"/>
            <w:w w:val="95"/>
          </w:rPr>
          <w:t>https://centreforglobalinclusion.org/</w:t>
        </w:r>
      </w:hyperlink>
    </w:p>
    <w:p w14:paraId="1483FE23" w14:textId="77777777" w:rsidR="003E5B86" w:rsidRPr="003E5B86" w:rsidRDefault="003E5B86" w:rsidP="007707BE">
      <w:pPr>
        <w:pStyle w:val="BodyText"/>
        <w:kinsoku w:val="0"/>
        <w:overflowPunct w:val="0"/>
        <w:spacing w:before="80"/>
        <w:ind w:right="5874"/>
        <w:rPr>
          <w:rFonts w:ascii="Century Gothic" w:hAnsi="Century Gothic" w:cs="Arial"/>
          <w:w w:val="95"/>
        </w:rPr>
      </w:pPr>
    </w:p>
    <w:sectPr w:rsidR="003E5B86" w:rsidRPr="003E5B86" w:rsidSect="00F7637B">
      <w:pgSz w:w="15840" w:h="12240" w:orient="landscape"/>
      <w:pgMar w:top="720" w:right="7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63F11" w14:textId="77777777" w:rsidR="0089253F" w:rsidRDefault="0089253F" w:rsidP="00534E6F">
      <w:r>
        <w:separator/>
      </w:r>
    </w:p>
  </w:endnote>
  <w:endnote w:type="continuationSeparator" w:id="0">
    <w:p w14:paraId="38AC135C" w14:textId="77777777" w:rsidR="0089253F" w:rsidRDefault="0089253F" w:rsidP="0053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83A7" w14:textId="77777777" w:rsidR="000A148A" w:rsidRDefault="000A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416221"/>
      <w:docPartObj>
        <w:docPartGallery w:val="Page Numbers (Bottom of Page)"/>
        <w:docPartUnique/>
      </w:docPartObj>
    </w:sdtPr>
    <w:sdtEndPr>
      <w:rPr>
        <w:color w:val="7F7F7F" w:themeColor="background1" w:themeShade="7F"/>
        <w:spacing w:val="60"/>
      </w:rPr>
    </w:sdtEndPr>
    <w:sdtContent>
      <w:p w14:paraId="200763E5" w14:textId="77777777" w:rsidR="0076326B" w:rsidRDefault="0076326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901810" w14:textId="77777777" w:rsidR="0076326B" w:rsidRDefault="00763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6B3A" w14:textId="77777777" w:rsidR="000A148A" w:rsidRDefault="000A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D86D" w14:textId="77777777" w:rsidR="0089253F" w:rsidRDefault="0089253F" w:rsidP="00534E6F">
      <w:r>
        <w:separator/>
      </w:r>
    </w:p>
  </w:footnote>
  <w:footnote w:type="continuationSeparator" w:id="0">
    <w:p w14:paraId="060A3B35" w14:textId="77777777" w:rsidR="0089253F" w:rsidRDefault="0089253F" w:rsidP="0053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F39D" w14:textId="77777777" w:rsidR="000A148A" w:rsidRDefault="000A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45671"/>
      <w:docPartObj>
        <w:docPartGallery w:val="Watermarks"/>
        <w:docPartUnique/>
      </w:docPartObj>
    </w:sdtPr>
    <w:sdtEndPr/>
    <w:sdtContent>
      <w:p w14:paraId="1ACFF50D" w14:textId="77777777" w:rsidR="000A148A" w:rsidRDefault="00EE2C8B">
        <w:pPr>
          <w:pStyle w:val="Header"/>
        </w:pPr>
        <w:r>
          <w:rPr>
            <w:noProof/>
          </w:rPr>
          <w:pict w14:anchorId="3E6AE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29B2" w14:textId="77777777" w:rsidR="000A148A" w:rsidRDefault="000A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4" w:hanging="360"/>
      </w:pPr>
      <w:rPr>
        <w:rFonts w:ascii="Symbol" w:hAnsi="Symbol" w:cs="Symbol"/>
        <w:b w:val="0"/>
        <w:bCs w:val="0"/>
        <w:w w:val="100"/>
        <w:sz w:val="20"/>
        <w:szCs w:val="20"/>
      </w:rPr>
    </w:lvl>
    <w:lvl w:ilvl="1">
      <w:numFmt w:val="bullet"/>
      <w:lvlText w:val=""/>
      <w:lvlJc w:val="left"/>
      <w:pPr>
        <w:ind w:left="964" w:hanging="360"/>
      </w:pPr>
      <w:rPr>
        <w:rFonts w:ascii="Symbol" w:hAnsi="Symbol" w:cs="Symbol"/>
        <w:b w:val="0"/>
        <w:bCs w:val="0"/>
        <w:w w:val="100"/>
        <w:sz w:val="20"/>
        <w:szCs w:val="20"/>
      </w:rPr>
    </w:lvl>
    <w:lvl w:ilvl="2">
      <w:numFmt w:val="bullet"/>
      <w:lvlText w:val="•"/>
      <w:lvlJc w:val="left"/>
      <w:pPr>
        <w:ind w:left="1634" w:hanging="360"/>
      </w:pPr>
    </w:lvl>
    <w:lvl w:ilvl="3">
      <w:numFmt w:val="bullet"/>
      <w:lvlText w:val="•"/>
      <w:lvlJc w:val="left"/>
      <w:pPr>
        <w:ind w:left="2309" w:hanging="360"/>
      </w:pPr>
    </w:lvl>
    <w:lvl w:ilvl="4">
      <w:numFmt w:val="bullet"/>
      <w:lvlText w:val="•"/>
      <w:lvlJc w:val="left"/>
      <w:pPr>
        <w:ind w:left="2984" w:hanging="360"/>
      </w:pPr>
    </w:lvl>
    <w:lvl w:ilvl="5">
      <w:numFmt w:val="bullet"/>
      <w:lvlText w:val="•"/>
      <w:lvlJc w:val="left"/>
      <w:pPr>
        <w:ind w:left="3659" w:hanging="360"/>
      </w:pPr>
    </w:lvl>
    <w:lvl w:ilvl="6">
      <w:numFmt w:val="bullet"/>
      <w:lvlText w:val="•"/>
      <w:lvlJc w:val="left"/>
      <w:pPr>
        <w:ind w:left="4334" w:hanging="360"/>
      </w:pPr>
    </w:lvl>
    <w:lvl w:ilvl="7">
      <w:numFmt w:val="bullet"/>
      <w:lvlText w:val="•"/>
      <w:lvlJc w:val="left"/>
      <w:pPr>
        <w:ind w:left="5009" w:hanging="360"/>
      </w:pPr>
    </w:lvl>
    <w:lvl w:ilvl="8">
      <w:numFmt w:val="bullet"/>
      <w:lvlText w:val="•"/>
      <w:lvlJc w:val="left"/>
      <w:pPr>
        <w:ind w:left="5683" w:hanging="360"/>
      </w:pPr>
    </w:lvl>
  </w:abstractNum>
  <w:abstractNum w:abstractNumId="1" w15:restartNumberingAfterBreak="0">
    <w:nsid w:val="0000040E"/>
    <w:multiLevelType w:val="multilevel"/>
    <w:tmpl w:val="00000891"/>
    <w:lvl w:ilvl="0">
      <w:numFmt w:val="bullet"/>
      <w:lvlText w:val=""/>
      <w:lvlJc w:val="left"/>
      <w:pPr>
        <w:ind w:left="397" w:hanging="285"/>
      </w:pPr>
      <w:rPr>
        <w:rFonts w:ascii="Wingdings" w:hAnsi="Wingdings" w:cs="Wingdings"/>
        <w:b w:val="0"/>
        <w:bCs w:val="0"/>
        <w:w w:val="62"/>
        <w:sz w:val="19"/>
        <w:szCs w:val="19"/>
      </w:rPr>
    </w:lvl>
    <w:lvl w:ilvl="1">
      <w:numFmt w:val="bullet"/>
      <w:lvlText w:val="•"/>
      <w:lvlJc w:val="left"/>
      <w:pPr>
        <w:ind w:left="745" w:hanging="285"/>
      </w:pPr>
    </w:lvl>
    <w:lvl w:ilvl="2">
      <w:numFmt w:val="bullet"/>
      <w:lvlText w:val="•"/>
      <w:lvlJc w:val="left"/>
      <w:pPr>
        <w:ind w:left="1091" w:hanging="285"/>
      </w:pPr>
    </w:lvl>
    <w:lvl w:ilvl="3">
      <w:numFmt w:val="bullet"/>
      <w:lvlText w:val="•"/>
      <w:lvlJc w:val="left"/>
      <w:pPr>
        <w:ind w:left="1436" w:hanging="285"/>
      </w:pPr>
    </w:lvl>
    <w:lvl w:ilvl="4">
      <w:numFmt w:val="bullet"/>
      <w:lvlText w:val="•"/>
      <w:lvlJc w:val="left"/>
      <w:pPr>
        <w:ind w:left="1782" w:hanging="285"/>
      </w:pPr>
    </w:lvl>
    <w:lvl w:ilvl="5">
      <w:numFmt w:val="bullet"/>
      <w:lvlText w:val="•"/>
      <w:lvlJc w:val="left"/>
      <w:pPr>
        <w:ind w:left="2127" w:hanging="285"/>
      </w:pPr>
    </w:lvl>
    <w:lvl w:ilvl="6">
      <w:numFmt w:val="bullet"/>
      <w:lvlText w:val="•"/>
      <w:lvlJc w:val="left"/>
      <w:pPr>
        <w:ind w:left="2473" w:hanging="285"/>
      </w:pPr>
    </w:lvl>
    <w:lvl w:ilvl="7">
      <w:numFmt w:val="bullet"/>
      <w:lvlText w:val="•"/>
      <w:lvlJc w:val="left"/>
      <w:pPr>
        <w:ind w:left="2818" w:hanging="285"/>
      </w:pPr>
    </w:lvl>
    <w:lvl w:ilvl="8">
      <w:numFmt w:val="bullet"/>
      <w:lvlText w:val="•"/>
      <w:lvlJc w:val="left"/>
      <w:pPr>
        <w:ind w:left="3164" w:hanging="285"/>
      </w:pPr>
    </w:lvl>
  </w:abstractNum>
  <w:abstractNum w:abstractNumId="2" w15:restartNumberingAfterBreak="0">
    <w:nsid w:val="0000040F"/>
    <w:multiLevelType w:val="multilevel"/>
    <w:tmpl w:val="00000892"/>
    <w:lvl w:ilvl="0">
      <w:numFmt w:val="bullet"/>
      <w:lvlText w:val=""/>
      <w:lvlJc w:val="left"/>
      <w:pPr>
        <w:ind w:left="397" w:hanging="285"/>
      </w:pPr>
      <w:rPr>
        <w:rFonts w:ascii="Wingdings" w:hAnsi="Wingdings" w:cs="Wingdings"/>
        <w:b w:val="0"/>
        <w:bCs w:val="0"/>
        <w:w w:val="62"/>
        <w:sz w:val="19"/>
        <w:szCs w:val="19"/>
      </w:rPr>
    </w:lvl>
    <w:lvl w:ilvl="1">
      <w:numFmt w:val="bullet"/>
      <w:lvlText w:val="•"/>
      <w:lvlJc w:val="left"/>
      <w:pPr>
        <w:ind w:left="745" w:hanging="285"/>
      </w:pPr>
    </w:lvl>
    <w:lvl w:ilvl="2">
      <w:numFmt w:val="bullet"/>
      <w:lvlText w:val="•"/>
      <w:lvlJc w:val="left"/>
      <w:pPr>
        <w:ind w:left="1091" w:hanging="285"/>
      </w:pPr>
    </w:lvl>
    <w:lvl w:ilvl="3">
      <w:numFmt w:val="bullet"/>
      <w:lvlText w:val="•"/>
      <w:lvlJc w:val="left"/>
      <w:pPr>
        <w:ind w:left="1436" w:hanging="285"/>
      </w:pPr>
    </w:lvl>
    <w:lvl w:ilvl="4">
      <w:numFmt w:val="bullet"/>
      <w:lvlText w:val="•"/>
      <w:lvlJc w:val="left"/>
      <w:pPr>
        <w:ind w:left="1782" w:hanging="285"/>
      </w:pPr>
    </w:lvl>
    <w:lvl w:ilvl="5">
      <w:numFmt w:val="bullet"/>
      <w:lvlText w:val="•"/>
      <w:lvlJc w:val="left"/>
      <w:pPr>
        <w:ind w:left="2127" w:hanging="285"/>
      </w:pPr>
    </w:lvl>
    <w:lvl w:ilvl="6">
      <w:numFmt w:val="bullet"/>
      <w:lvlText w:val="•"/>
      <w:lvlJc w:val="left"/>
      <w:pPr>
        <w:ind w:left="2473" w:hanging="285"/>
      </w:pPr>
    </w:lvl>
    <w:lvl w:ilvl="7">
      <w:numFmt w:val="bullet"/>
      <w:lvlText w:val="•"/>
      <w:lvlJc w:val="left"/>
      <w:pPr>
        <w:ind w:left="2818" w:hanging="285"/>
      </w:pPr>
    </w:lvl>
    <w:lvl w:ilvl="8">
      <w:numFmt w:val="bullet"/>
      <w:lvlText w:val="•"/>
      <w:lvlJc w:val="left"/>
      <w:pPr>
        <w:ind w:left="3164" w:hanging="285"/>
      </w:pPr>
    </w:lvl>
  </w:abstractNum>
  <w:abstractNum w:abstractNumId="3" w15:restartNumberingAfterBreak="0">
    <w:nsid w:val="00000410"/>
    <w:multiLevelType w:val="multilevel"/>
    <w:tmpl w:val="00000893"/>
    <w:lvl w:ilvl="0">
      <w:numFmt w:val="bullet"/>
      <w:lvlText w:val=""/>
      <w:lvlJc w:val="left"/>
      <w:pPr>
        <w:ind w:left="397" w:hanging="285"/>
      </w:pPr>
      <w:rPr>
        <w:rFonts w:ascii="Wingdings" w:hAnsi="Wingdings" w:cs="Wingdings"/>
        <w:b w:val="0"/>
        <w:bCs w:val="0"/>
        <w:w w:val="62"/>
        <w:sz w:val="19"/>
        <w:szCs w:val="19"/>
      </w:rPr>
    </w:lvl>
    <w:lvl w:ilvl="1">
      <w:numFmt w:val="bullet"/>
      <w:lvlText w:val="•"/>
      <w:lvlJc w:val="left"/>
      <w:pPr>
        <w:ind w:left="745" w:hanging="285"/>
      </w:pPr>
    </w:lvl>
    <w:lvl w:ilvl="2">
      <w:numFmt w:val="bullet"/>
      <w:lvlText w:val="•"/>
      <w:lvlJc w:val="left"/>
      <w:pPr>
        <w:ind w:left="1091" w:hanging="285"/>
      </w:pPr>
    </w:lvl>
    <w:lvl w:ilvl="3">
      <w:numFmt w:val="bullet"/>
      <w:lvlText w:val="•"/>
      <w:lvlJc w:val="left"/>
      <w:pPr>
        <w:ind w:left="1436" w:hanging="285"/>
      </w:pPr>
    </w:lvl>
    <w:lvl w:ilvl="4">
      <w:numFmt w:val="bullet"/>
      <w:lvlText w:val="•"/>
      <w:lvlJc w:val="left"/>
      <w:pPr>
        <w:ind w:left="1782" w:hanging="285"/>
      </w:pPr>
    </w:lvl>
    <w:lvl w:ilvl="5">
      <w:numFmt w:val="bullet"/>
      <w:lvlText w:val="•"/>
      <w:lvlJc w:val="left"/>
      <w:pPr>
        <w:ind w:left="2127" w:hanging="285"/>
      </w:pPr>
    </w:lvl>
    <w:lvl w:ilvl="6">
      <w:numFmt w:val="bullet"/>
      <w:lvlText w:val="•"/>
      <w:lvlJc w:val="left"/>
      <w:pPr>
        <w:ind w:left="2473" w:hanging="285"/>
      </w:pPr>
    </w:lvl>
    <w:lvl w:ilvl="7">
      <w:numFmt w:val="bullet"/>
      <w:lvlText w:val="•"/>
      <w:lvlJc w:val="left"/>
      <w:pPr>
        <w:ind w:left="2818" w:hanging="285"/>
      </w:pPr>
    </w:lvl>
    <w:lvl w:ilvl="8">
      <w:numFmt w:val="bullet"/>
      <w:lvlText w:val="•"/>
      <w:lvlJc w:val="left"/>
      <w:pPr>
        <w:ind w:left="3164" w:hanging="285"/>
      </w:pPr>
    </w:lvl>
  </w:abstractNum>
  <w:abstractNum w:abstractNumId="4" w15:restartNumberingAfterBreak="0">
    <w:nsid w:val="00000411"/>
    <w:multiLevelType w:val="multilevel"/>
    <w:tmpl w:val="00000894"/>
    <w:lvl w:ilvl="0">
      <w:numFmt w:val="bullet"/>
      <w:lvlText w:val=""/>
      <w:lvlJc w:val="left"/>
      <w:pPr>
        <w:ind w:left="397" w:hanging="285"/>
      </w:pPr>
      <w:rPr>
        <w:rFonts w:ascii="Wingdings" w:hAnsi="Wingdings" w:cs="Wingdings"/>
        <w:b w:val="0"/>
        <w:bCs w:val="0"/>
        <w:w w:val="62"/>
        <w:sz w:val="19"/>
        <w:szCs w:val="19"/>
      </w:rPr>
    </w:lvl>
    <w:lvl w:ilvl="1">
      <w:numFmt w:val="bullet"/>
      <w:lvlText w:val="•"/>
      <w:lvlJc w:val="left"/>
      <w:pPr>
        <w:ind w:left="745" w:hanging="285"/>
      </w:pPr>
    </w:lvl>
    <w:lvl w:ilvl="2">
      <w:numFmt w:val="bullet"/>
      <w:lvlText w:val="•"/>
      <w:lvlJc w:val="left"/>
      <w:pPr>
        <w:ind w:left="1091" w:hanging="285"/>
      </w:pPr>
    </w:lvl>
    <w:lvl w:ilvl="3">
      <w:numFmt w:val="bullet"/>
      <w:lvlText w:val="•"/>
      <w:lvlJc w:val="left"/>
      <w:pPr>
        <w:ind w:left="1436" w:hanging="285"/>
      </w:pPr>
    </w:lvl>
    <w:lvl w:ilvl="4">
      <w:numFmt w:val="bullet"/>
      <w:lvlText w:val="•"/>
      <w:lvlJc w:val="left"/>
      <w:pPr>
        <w:ind w:left="1782" w:hanging="285"/>
      </w:pPr>
    </w:lvl>
    <w:lvl w:ilvl="5">
      <w:numFmt w:val="bullet"/>
      <w:lvlText w:val="•"/>
      <w:lvlJc w:val="left"/>
      <w:pPr>
        <w:ind w:left="2127" w:hanging="285"/>
      </w:pPr>
    </w:lvl>
    <w:lvl w:ilvl="6">
      <w:numFmt w:val="bullet"/>
      <w:lvlText w:val="•"/>
      <w:lvlJc w:val="left"/>
      <w:pPr>
        <w:ind w:left="2473" w:hanging="285"/>
      </w:pPr>
    </w:lvl>
    <w:lvl w:ilvl="7">
      <w:numFmt w:val="bullet"/>
      <w:lvlText w:val="•"/>
      <w:lvlJc w:val="left"/>
      <w:pPr>
        <w:ind w:left="2818" w:hanging="285"/>
      </w:pPr>
    </w:lvl>
    <w:lvl w:ilvl="8">
      <w:numFmt w:val="bullet"/>
      <w:lvlText w:val="•"/>
      <w:lvlJc w:val="left"/>
      <w:pPr>
        <w:ind w:left="3164" w:hanging="285"/>
      </w:pPr>
    </w:lvl>
  </w:abstractNum>
  <w:abstractNum w:abstractNumId="5" w15:restartNumberingAfterBreak="0">
    <w:nsid w:val="4CF514FC"/>
    <w:multiLevelType w:val="multilevel"/>
    <w:tmpl w:val="9E7E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5E6B63"/>
    <w:multiLevelType w:val="hybridMultilevel"/>
    <w:tmpl w:val="F72C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8A"/>
    <w:rsid w:val="00025691"/>
    <w:rsid w:val="000273ED"/>
    <w:rsid w:val="00050979"/>
    <w:rsid w:val="000843D2"/>
    <w:rsid w:val="0008621D"/>
    <w:rsid w:val="0009296E"/>
    <w:rsid w:val="00093544"/>
    <w:rsid w:val="000964E4"/>
    <w:rsid w:val="000A148A"/>
    <w:rsid w:val="000A5848"/>
    <w:rsid w:val="000B3838"/>
    <w:rsid w:val="000B5561"/>
    <w:rsid w:val="000E051B"/>
    <w:rsid w:val="000F03FA"/>
    <w:rsid w:val="000F7074"/>
    <w:rsid w:val="00101C75"/>
    <w:rsid w:val="00106BB7"/>
    <w:rsid w:val="00107772"/>
    <w:rsid w:val="0011305E"/>
    <w:rsid w:val="00127062"/>
    <w:rsid w:val="00131E5C"/>
    <w:rsid w:val="00136D28"/>
    <w:rsid w:val="00154333"/>
    <w:rsid w:val="0017314A"/>
    <w:rsid w:val="001861F4"/>
    <w:rsid w:val="00192B98"/>
    <w:rsid w:val="001A3504"/>
    <w:rsid w:val="001A620D"/>
    <w:rsid w:val="001B22CF"/>
    <w:rsid w:val="001B5341"/>
    <w:rsid w:val="001C7628"/>
    <w:rsid w:val="001C7870"/>
    <w:rsid w:val="001D2494"/>
    <w:rsid w:val="001D55F6"/>
    <w:rsid w:val="001E6095"/>
    <w:rsid w:val="002136B2"/>
    <w:rsid w:val="00233866"/>
    <w:rsid w:val="00251AEF"/>
    <w:rsid w:val="00256686"/>
    <w:rsid w:val="00266599"/>
    <w:rsid w:val="00290CD4"/>
    <w:rsid w:val="002A43A4"/>
    <w:rsid w:val="002A4580"/>
    <w:rsid w:val="002B00B8"/>
    <w:rsid w:val="002B73AA"/>
    <w:rsid w:val="002E596E"/>
    <w:rsid w:val="002F01C4"/>
    <w:rsid w:val="003014AA"/>
    <w:rsid w:val="00311E2E"/>
    <w:rsid w:val="00313158"/>
    <w:rsid w:val="003370C9"/>
    <w:rsid w:val="00343592"/>
    <w:rsid w:val="00344484"/>
    <w:rsid w:val="0034490E"/>
    <w:rsid w:val="0037211E"/>
    <w:rsid w:val="00374962"/>
    <w:rsid w:val="003A4FFB"/>
    <w:rsid w:val="003C23F7"/>
    <w:rsid w:val="003E2998"/>
    <w:rsid w:val="003E5B86"/>
    <w:rsid w:val="003F06FB"/>
    <w:rsid w:val="00421EC9"/>
    <w:rsid w:val="00422916"/>
    <w:rsid w:val="00422ED8"/>
    <w:rsid w:val="00433741"/>
    <w:rsid w:val="00436BDF"/>
    <w:rsid w:val="00436CD7"/>
    <w:rsid w:val="00463260"/>
    <w:rsid w:val="00480851"/>
    <w:rsid w:val="0049009A"/>
    <w:rsid w:val="00495AE9"/>
    <w:rsid w:val="004A513D"/>
    <w:rsid w:val="004B0F7C"/>
    <w:rsid w:val="004C4655"/>
    <w:rsid w:val="004D2FB5"/>
    <w:rsid w:val="004E58A8"/>
    <w:rsid w:val="004E73A7"/>
    <w:rsid w:val="00502AC8"/>
    <w:rsid w:val="005037F8"/>
    <w:rsid w:val="00534E6F"/>
    <w:rsid w:val="00544609"/>
    <w:rsid w:val="005509FA"/>
    <w:rsid w:val="00556445"/>
    <w:rsid w:val="00566B7B"/>
    <w:rsid w:val="005839AD"/>
    <w:rsid w:val="005A48FE"/>
    <w:rsid w:val="005B55BE"/>
    <w:rsid w:val="005C0C05"/>
    <w:rsid w:val="005D46FC"/>
    <w:rsid w:val="005E5D72"/>
    <w:rsid w:val="005F166A"/>
    <w:rsid w:val="005F22FA"/>
    <w:rsid w:val="005F3EDE"/>
    <w:rsid w:val="006130CE"/>
    <w:rsid w:val="00622C07"/>
    <w:rsid w:val="00634BF8"/>
    <w:rsid w:val="0066197C"/>
    <w:rsid w:val="00667062"/>
    <w:rsid w:val="00682F46"/>
    <w:rsid w:val="006A2D61"/>
    <w:rsid w:val="006B1ED4"/>
    <w:rsid w:val="006C1B50"/>
    <w:rsid w:val="006C7E71"/>
    <w:rsid w:val="006D7F01"/>
    <w:rsid w:val="006E0754"/>
    <w:rsid w:val="006F2533"/>
    <w:rsid w:val="006F7D5A"/>
    <w:rsid w:val="00714F59"/>
    <w:rsid w:val="007168A9"/>
    <w:rsid w:val="007171AF"/>
    <w:rsid w:val="007234DF"/>
    <w:rsid w:val="00723C78"/>
    <w:rsid w:val="0076326B"/>
    <w:rsid w:val="007707BE"/>
    <w:rsid w:val="007B2605"/>
    <w:rsid w:val="007C1BB5"/>
    <w:rsid w:val="007E2D6C"/>
    <w:rsid w:val="007E6928"/>
    <w:rsid w:val="007E6BCA"/>
    <w:rsid w:val="007F3709"/>
    <w:rsid w:val="00816550"/>
    <w:rsid w:val="00823A51"/>
    <w:rsid w:val="00830940"/>
    <w:rsid w:val="00836282"/>
    <w:rsid w:val="008418B1"/>
    <w:rsid w:val="00856094"/>
    <w:rsid w:val="00863D1A"/>
    <w:rsid w:val="00874E89"/>
    <w:rsid w:val="0089253F"/>
    <w:rsid w:val="00893C74"/>
    <w:rsid w:val="008A2B3F"/>
    <w:rsid w:val="008A351B"/>
    <w:rsid w:val="008A732D"/>
    <w:rsid w:val="008D66AB"/>
    <w:rsid w:val="008E561B"/>
    <w:rsid w:val="008E7A9F"/>
    <w:rsid w:val="008F32AB"/>
    <w:rsid w:val="008F6CFD"/>
    <w:rsid w:val="00904C95"/>
    <w:rsid w:val="009155EC"/>
    <w:rsid w:val="00920B1B"/>
    <w:rsid w:val="009236FD"/>
    <w:rsid w:val="00927C21"/>
    <w:rsid w:val="00931D51"/>
    <w:rsid w:val="00942269"/>
    <w:rsid w:val="009761AC"/>
    <w:rsid w:val="00976D82"/>
    <w:rsid w:val="00977E3B"/>
    <w:rsid w:val="0098037E"/>
    <w:rsid w:val="009D4F7D"/>
    <w:rsid w:val="009D6695"/>
    <w:rsid w:val="009E3324"/>
    <w:rsid w:val="009E7CC6"/>
    <w:rsid w:val="009F2DC5"/>
    <w:rsid w:val="009F578E"/>
    <w:rsid w:val="00A0347C"/>
    <w:rsid w:val="00A202DF"/>
    <w:rsid w:val="00A41FBD"/>
    <w:rsid w:val="00A4285D"/>
    <w:rsid w:val="00A55610"/>
    <w:rsid w:val="00A82068"/>
    <w:rsid w:val="00A847EA"/>
    <w:rsid w:val="00AA2E28"/>
    <w:rsid w:val="00AA7952"/>
    <w:rsid w:val="00AB33E1"/>
    <w:rsid w:val="00AB5874"/>
    <w:rsid w:val="00AD48AE"/>
    <w:rsid w:val="00AD7C0A"/>
    <w:rsid w:val="00AF3583"/>
    <w:rsid w:val="00AF6683"/>
    <w:rsid w:val="00B07EBE"/>
    <w:rsid w:val="00B20158"/>
    <w:rsid w:val="00B2058A"/>
    <w:rsid w:val="00B22D1D"/>
    <w:rsid w:val="00B40B2C"/>
    <w:rsid w:val="00B432DE"/>
    <w:rsid w:val="00B54BBD"/>
    <w:rsid w:val="00B622B0"/>
    <w:rsid w:val="00B64736"/>
    <w:rsid w:val="00B70A41"/>
    <w:rsid w:val="00BA020F"/>
    <w:rsid w:val="00BD03A3"/>
    <w:rsid w:val="00BE4592"/>
    <w:rsid w:val="00BE6234"/>
    <w:rsid w:val="00C04C59"/>
    <w:rsid w:val="00C20199"/>
    <w:rsid w:val="00C20E40"/>
    <w:rsid w:val="00C26475"/>
    <w:rsid w:val="00C44253"/>
    <w:rsid w:val="00C55521"/>
    <w:rsid w:val="00C628A2"/>
    <w:rsid w:val="00C722B3"/>
    <w:rsid w:val="00C87B7F"/>
    <w:rsid w:val="00C978B1"/>
    <w:rsid w:val="00CD4111"/>
    <w:rsid w:val="00CD6E68"/>
    <w:rsid w:val="00CF1EB4"/>
    <w:rsid w:val="00CF3C5D"/>
    <w:rsid w:val="00CF6655"/>
    <w:rsid w:val="00CF7425"/>
    <w:rsid w:val="00D10E20"/>
    <w:rsid w:val="00D1116C"/>
    <w:rsid w:val="00D356BA"/>
    <w:rsid w:val="00D42F12"/>
    <w:rsid w:val="00D63B4A"/>
    <w:rsid w:val="00D80C4F"/>
    <w:rsid w:val="00D87EBE"/>
    <w:rsid w:val="00D97309"/>
    <w:rsid w:val="00DA55F6"/>
    <w:rsid w:val="00DB6073"/>
    <w:rsid w:val="00DD03FD"/>
    <w:rsid w:val="00DF08B9"/>
    <w:rsid w:val="00DF3A8F"/>
    <w:rsid w:val="00DF7712"/>
    <w:rsid w:val="00E350B9"/>
    <w:rsid w:val="00E3533D"/>
    <w:rsid w:val="00E462FF"/>
    <w:rsid w:val="00E525CC"/>
    <w:rsid w:val="00E64090"/>
    <w:rsid w:val="00E641DC"/>
    <w:rsid w:val="00E673A8"/>
    <w:rsid w:val="00E87D2B"/>
    <w:rsid w:val="00EA4744"/>
    <w:rsid w:val="00EA6792"/>
    <w:rsid w:val="00EA7DDC"/>
    <w:rsid w:val="00EB4C9A"/>
    <w:rsid w:val="00EB6615"/>
    <w:rsid w:val="00ED0190"/>
    <w:rsid w:val="00EE1011"/>
    <w:rsid w:val="00EE2C8B"/>
    <w:rsid w:val="00F1080E"/>
    <w:rsid w:val="00F27293"/>
    <w:rsid w:val="00F27D87"/>
    <w:rsid w:val="00F32666"/>
    <w:rsid w:val="00F33227"/>
    <w:rsid w:val="00F34EFE"/>
    <w:rsid w:val="00F760C4"/>
    <w:rsid w:val="00F7637B"/>
    <w:rsid w:val="00F908CD"/>
    <w:rsid w:val="00F912A6"/>
    <w:rsid w:val="00FA1A83"/>
    <w:rsid w:val="00FC7E78"/>
    <w:rsid w:val="00FD7B1E"/>
    <w:rsid w:val="00FE67EE"/>
    <w:rsid w:val="00FE7246"/>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9EC55EE"/>
  <w14:defaultImageDpi w14:val="0"/>
  <w15:docId w15:val="{05148760-4977-4899-B32D-E8968C17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80"/>
      <w:ind w:left="244"/>
      <w:outlineLvl w:val="0"/>
    </w:pPr>
    <w:rPr>
      <w:b/>
      <w:bCs/>
    </w:rPr>
  </w:style>
  <w:style w:type="paragraph" w:styleId="Heading2">
    <w:name w:val="heading 2"/>
    <w:basedOn w:val="Normal"/>
    <w:next w:val="Normal"/>
    <w:link w:val="Heading2Char"/>
    <w:uiPriority w:val="1"/>
    <w:qFormat/>
    <w:pPr>
      <w:ind w:left="24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Microsoft Sans Serif" w:hAnsi="Microsoft Sans Serif" w:cs="Microsoft Sans Serif"/>
      <w:sz w:val="20"/>
      <w:szCs w:val="20"/>
    </w:rPr>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604" w:hanging="360"/>
    </w:pPr>
    <w:rPr>
      <w:rFonts w:ascii="Microsoft Sans Serif" w:hAnsi="Microsoft Sans Serif" w:cs="Microsoft Sans Serif"/>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B2058A"/>
    <w:rPr>
      <w:rFonts w:ascii="Segoe UI" w:hAnsi="Segoe UI" w:cs="Segoe UI"/>
      <w:sz w:val="18"/>
      <w:szCs w:val="18"/>
    </w:rPr>
  </w:style>
  <w:style w:type="character" w:customStyle="1" w:styleId="BalloonTextChar">
    <w:name w:val="Balloon Text Char"/>
    <w:link w:val="BalloonText"/>
    <w:uiPriority w:val="99"/>
    <w:semiHidden/>
    <w:rsid w:val="00B2058A"/>
    <w:rPr>
      <w:rFonts w:ascii="Segoe UI" w:hAnsi="Segoe UI" w:cs="Segoe UI"/>
      <w:sz w:val="18"/>
      <w:szCs w:val="18"/>
    </w:rPr>
  </w:style>
  <w:style w:type="character" w:styleId="Hyperlink">
    <w:name w:val="Hyperlink"/>
    <w:uiPriority w:val="99"/>
    <w:unhideWhenUsed/>
    <w:rsid w:val="00E641DC"/>
    <w:rPr>
      <w:color w:val="0563C1"/>
      <w:u w:val="single"/>
    </w:rPr>
  </w:style>
  <w:style w:type="character" w:customStyle="1" w:styleId="UnresolvedMention1">
    <w:name w:val="Unresolved Mention1"/>
    <w:uiPriority w:val="99"/>
    <w:semiHidden/>
    <w:unhideWhenUsed/>
    <w:rsid w:val="00E641DC"/>
    <w:rPr>
      <w:color w:val="605E5C"/>
      <w:shd w:val="clear" w:color="auto" w:fill="E1DFDD"/>
    </w:rPr>
  </w:style>
  <w:style w:type="paragraph" w:customStyle="1" w:styleId="trt0xe">
    <w:name w:val="trt0xe"/>
    <w:basedOn w:val="Normal"/>
    <w:rsid w:val="00E3533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34E6F"/>
    <w:pPr>
      <w:tabs>
        <w:tab w:val="center" w:pos="4680"/>
        <w:tab w:val="right" w:pos="9360"/>
      </w:tabs>
    </w:pPr>
  </w:style>
  <w:style w:type="character" w:customStyle="1" w:styleId="HeaderChar">
    <w:name w:val="Header Char"/>
    <w:basedOn w:val="DefaultParagraphFont"/>
    <w:link w:val="Header"/>
    <w:uiPriority w:val="99"/>
    <w:rsid w:val="00534E6F"/>
    <w:rPr>
      <w:rFonts w:ascii="Arial" w:hAnsi="Arial" w:cs="Arial"/>
      <w:sz w:val="22"/>
      <w:szCs w:val="22"/>
    </w:rPr>
  </w:style>
  <w:style w:type="paragraph" w:styleId="Footer">
    <w:name w:val="footer"/>
    <w:basedOn w:val="Normal"/>
    <w:link w:val="FooterChar"/>
    <w:uiPriority w:val="99"/>
    <w:unhideWhenUsed/>
    <w:rsid w:val="00534E6F"/>
    <w:pPr>
      <w:tabs>
        <w:tab w:val="center" w:pos="4680"/>
        <w:tab w:val="right" w:pos="9360"/>
      </w:tabs>
    </w:pPr>
  </w:style>
  <w:style w:type="character" w:customStyle="1" w:styleId="FooterChar">
    <w:name w:val="Footer Char"/>
    <w:basedOn w:val="DefaultParagraphFont"/>
    <w:link w:val="Footer"/>
    <w:uiPriority w:val="99"/>
    <w:rsid w:val="00534E6F"/>
    <w:rPr>
      <w:rFonts w:ascii="Arial" w:hAnsi="Arial" w:cs="Arial"/>
      <w:sz w:val="22"/>
      <w:szCs w:val="22"/>
    </w:rPr>
  </w:style>
  <w:style w:type="character" w:styleId="UnresolvedMention">
    <w:name w:val="Unresolved Mention"/>
    <w:basedOn w:val="DefaultParagraphFont"/>
    <w:uiPriority w:val="99"/>
    <w:semiHidden/>
    <w:unhideWhenUsed/>
    <w:rsid w:val="00942269"/>
    <w:rPr>
      <w:color w:val="605E5C"/>
      <w:shd w:val="clear" w:color="auto" w:fill="E1DFDD"/>
    </w:rPr>
  </w:style>
  <w:style w:type="character" w:styleId="FollowedHyperlink">
    <w:name w:val="FollowedHyperlink"/>
    <w:basedOn w:val="DefaultParagraphFont"/>
    <w:uiPriority w:val="99"/>
    <w:semiHidden/>
    <w:unhideWhenUsed/>
    <w:rsid w:val="006A2D61"/>
    <w:rPr>
      <w:color w:val="954F72" w:themeColor="followedHyperlink"/>
      <w:u w:val="single"/>
    </w:rPr>
  </w:style>
  <w:style w:type="table" w:styleId="ListTable3-Accent3">
    <w:name w:val="List Table 3 Accent 3"/>
    <w:basedOn w:val="TableNormal"/>
    <w:uiPriority w:val="48"/>
    <w:rsid w:val="00B2015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9761A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761A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3138">
      <w:bodyDiv w:val="1"/>
      <w:marLeft w:val="0"/>
      <w:marRight w:val="0"/>
      <w:marTop w:val="0"/>
      <w:marBottom w:val="0"/>
      <w:divBdr>
        <w:top w:val="none" w:sz="0" w:space="0" w:color="auto"/>
        <w:left w:val="none" w:sz="0" w:space="0" w:color="auto"/>
        <w:bottom w:val="none" w:sz="0" w:space="0" w:color="auto"/>
        <w:right w:val="none" w:sz="0" w:space="0" w:color="auto"/>
      </w:divBdr>
    </w:div>
    <w:div w:id="436560331">
      <w:bodyDiv w:val="1"/>
      <w:marLeft w:val="0"/>
      <w:marRight w:val="0"/>
      <w:marTop w:val="0"/>
      <w:marBottom w:val="0"/>
      <w:divBdr>
        <w:top w:val="none" w:sz="0" w:space="0" w:color="auto"/>
        <w:left w:val="none" w:sz="0" w:space="0" w:color="auto"/>
        <w:bottom w:val="none" w:sz="0" w:space="0" w:color="auto"/>
        <w:right w:val="none" w:sz="0" w:space="0" w:color="auto"/>
      </w:divBdr>
    </w:div>
    <w:div w:id="1085029075">
      <w:bodyDiv w:val="1"/>
      <w:marLeft w:val="0"/>
      <w:marRight w:val="0"/>
      <w:marTop w:val="0"/>
      <w:marBottom w:val="0"/>
      <w:divBdr>
        <w:top w:val="none" w:sz="0" w:space="0" w:color="auto"/>
        <w:left w:val="none" w:sz="0" w:space="0" w:color="auto"/>
        <w:bottom w:val="none" w:sz="0" w:space="0" w:color="auto"/>
        <w:right w:val="none" w:sz="0" w:space="0" w:color="auto"/>
      </w:divBdr>
    </w:div>
    <w:div w:id="1301882371">
      <w:bodyDiv w:val="1"/>
      <w:marLeft w:val="0"/>
      <w:marRight w:val="0"/>
      <w:marTop w:val="0"/>
      <w:marBottom w:val="0"/>
      <w:divBdr>
        <w:top w:val="none" w:sz="0" w:space="0" w:color="auto"/>
        <w:left w:val="none" w:sz="0" w:space="0" w:color="auto"/>
        <w:bottom w:val="none" w:sz="0" w:space="0" w:color="auto"/>
        <w:right w:val="none" w:sz="0" w:space="0" w:color="auto"/>
      </w:divBdr>
      <w:divsChild>
        <w:div w:id="1333723582">
          <w:marLeft w:val="0"/>
          <w:marRight w:val="0"/>
          <w:marTop w:val="0"/>
          <w:marBottom w:val="180"/>
          <w:divBdr>
            <w:top w:val="none" w:sz="0" w:space="0" w:color="auto"/>
            <w:left w:val="none" w:sz="0" w:space="0" w:color="auto"/>
            <w:bottom w:val="none" w:sz="0" w:space="0" w:color="auto"/>
            <w:right w:val="none" w:sz="0" w:space="0" w:color="auto"/>
          </w:divBdr>
        </w:div>
      </w:divsChild>
    </w:div>
    <w:div w:id="1557279561">
      <w:bodyDiv w:val="1"/>
      <w:marLeft w:val="0"/>
      <w:marRight w:val="0"/>
      <w:marTop w:val="0"/>
      <w:marBottom w:val="0"/>
      <w:divBdr>
        <w:top w:val="none" w:sz="0" w:space="0" w:color="auto"/>
        <w:left w:val="none" w:sz="0" w:space="0" w:color="auto"/>
        <w:bottom w:val="none" w:sz="0" w:space="0" w:color="auto"/>
        <w:right w:val="none" w:sz="0" w:space="0" w:color="auto"/>
      </w:divBdr>
    </w:div>
    <w:div w:id="1760759364">
      <w:bodyDiv w:val="1"/>
      <w:marLeft w:val="0"/>
      <w:marRight w:val="0"/>
      <w:marTop w:val="0"/>
      <w:marBottom w:val="0"/>
      <w:divBdr>
        <w:top w:val="none" w:sz="0" w:space="0" w:color="auto"/>
        <w:left w:val="none" w:sz="0" w:space="0" w:color="auto"/>
        <w:bottom w:val="none" w:sz="0" w:space="0" w:color="auto"/>
        <w:right w:val="none" w:sz="0" w:space="0" w:color="auto"/>
      </w:divBdr>
    </w:div>
    <w:div w:id="19127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acu.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di.osu.edu/about-buckeye-portal-inclusive-excellence"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https://centreforglobalinclusion.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q.org/edu/2012/07/social-responsibility/inclusive-excellence-toolkit.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aacu.org/sites/default/files/files/mei/williams_et_al.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acu.org/" TargetMode="External"/><Relationship Id="rId22" Type="http://schemas.openxmlformats.org/officeDocument/2006/relationships/hyperlink" Target="https://www.aacu.org/peerreview/2017/Spring/GuestEditor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8E5A2B4C84EAE96864CCB6159C14D"/>
        <w:category>
          <w:name w:val="General"/>
          <w:gallery w:val="placeholder"/>
        </w:category>
        <w:types>
          <w:type w:val="bbPlcHdr"/>
        </w:types>
        <w:behaviors>
          <w:behavior w:val="content"/>
        </w:behaviors>
        <w:guid w:val="{07F0EB3D-2E3E-4AEA-B0F3-AC09B21148D6}"/>
      </w:docPartPr>
      <w:docPartBody>
        <w:p w:rsidR="005249E5" w:rsidRDefault="00E602FD" w:rsidP="00E602FD">
          <w:pPr>
            <w:pStyle w:val="1DA8E5A2B4C84EAE96864CCB6159C14D"/>
          </w:pPr>
          <w:r>
            <w:rPr>
              <w:rFonts w:asciiTheme="majorHAnsi" w:eastAsiaTheme="majorEastAsia" w:hAnsiTheme="majorHAnsi" w:cstheme="majorBidi"/>
              <w:caps/>
              <w:color w:val="4472C4" w:themeColor="accent1"/>
              <w:sz w:val="80"/>
              <w:szCs w:val="80"/>
            </w:rPr>
            <w:t>[Document title]</w:t>
          </w:r>
        </w:p>
      </w:docPartBody>
    </w:docPart>
    <w:docPart>
      <w:docPartPr>
        <w:name w:val="BC417492DEAC44B6A1A4EEE94E13878D"/>
        <w:category>
          <w:name w:val="General"/>
          <w:gallery w:val="placeholder"/>
        </w:category>
        <w:types>
          <w:type w:val="bbPlcHdr"/>
        </w:types>
        <w:behaviors>
          <w:behavior w:val="content"/>
        </w:behaviors>
        <w:guid w:val="{BA962970-43D8-44B3-8C32-E5DC2670B2CF}"/>
      </w:docPartPr>
      <w:docPartBody>
        <w:p w:rsidR="005249E5" w:rsidRDefault="00E602FD" w:rsidP="00E602FD">
          <w:pPr>
            <w:pStyle w:val="BC417492DEAC44B6A1A4EEE94E13878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FD"/>
    <w:rsid w:val="000D4478"/>
    <w:rsid w:val="001045DA"/>
    <w:rsid w:val="005249E5"/>
    <w:rsid w:val="00670D84"/>
    <w:rsid w:val="00AE2D09"/>
    <w:rsid w:val="00B72855"/>
    <w:rsid w:val="00E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8E5A2B4C84EAE96864CCB6159C14D">
    <w:name w:val="1DA8E5A2B4C84EAE96864CCB6159C14D"/>
    <w:rsid w:val="00E602FD"/>
  </w:style>
  <w:style w:type="paragraph" w:customStyle="1" w:styleId="BC417492DEAC44B6A1A4EEE94E13878D">
    <w:name w:val="BC417492DEAC44B6A1A4EEE94E13878D"/>
    <w:rsid w:val="00E60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2021-05-28T00:00:00</PublishDate>
  <Abstract/>
  <CompanyAddress>Office of Diversity, Outreach &amp; Inclusion</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080374664E2E4DA3999877E5601CD2" ma:contentTypeVersion="14" ma:contentTypeDescription="Create a new document." ma:contentTypeScope="" ma:versionID="1b8a52eec3e53e448629fb332cf6c11e">
  <xsd:schema xmlns:xsd="http://www.w3.org/2001/XMLSchema" xmlns:xs="http://www.w3.org/2001/XMLSchema" xmlns:p="http://schemas.microsoft.com/office/2006/metadata/properties" xmlns:ns3="202067b9-9888-438b-85a3-679405467eec" xmlns:ns4="9e2ae4b2-8e59-4035-8ba6-523e7e58fe57" targetNamespace="http://schemas.microsoft.com/office/2006/metadata/properties" ma:root="true" ma:fieldsID="2a543fcb39eb0366fdf353c9e568b032" ns3:_="" ns4:_="">
    <xsd:import namespace="202067b9-9888-438b-85a3-679405467eec"/>
    <xsd:import namespace="9e2ae4b2-8e59-4035-8ba6-523e7e58fe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67b9-9888-438b-85a3-679405467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ae4b2-8e59-4035-8ba6-523e7e58fe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4FDA1-4EB2-4C91-BD4A-CAF97E5B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67b9-9888-438b-85a3-679405467eec"/>
    <ds:schemaRef ds:uri="9e2ae4b2-8e59-4035-8ba6-523e7e58f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D8443-CFCE-48F1-93D2-1B03A5FF9569}">
  <ds:schemaRefs>
    <ds:schemaRef ds:uri="http://schemas.microsoft.com/sharepoint/v3/contenttype/forms"/>
  </ds:schemaRefs>
</ds:datastoreItem>
</file>

<file path=customXml/itemProps4.xml><?xml version="1.0" encoding="utf-8"?>
<ds:datastoreItem xmlns:ds="http://schemas.openxmlformats.org/officeDocument/2006/customXml" ds:itemID="{4D576D66-C12C-4165-BBE3-8DC2C5E56FA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535AD2-888A-45EE-BFE7-98A68915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4064</Words>
  <Characters>25083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Inclusive Excellence Toolkit</vt:lpstr>
    </vt:vector>
  </TitlesOfParts>
  <Company>College of Engineering</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Excellence Toolkit</dc:title>
  <dc:subject>FY 2022 Inclusive Excellence Planning</dc:subject>
  <dc:creator>Million, Brandon</dc:creator>
  <cp:keywords/>
  <dc:description/>
  <cp:lastModifiedBy>Barclay, Lisa A.</cp:lastModifiedBy>
  <cp:revision>2</cp:revision>
  <cp:lastPrinted>2021-04-27T03:03:00Z</cp:lastPrinted>
  <dcterms:created xsi:type="dcterms:W3CDTF">2021-05-30T19:31:00Z</dcterms:created>
  <dcterms:modified xsi:type="dcterms:W3CDTF">2021-05-30T19:31:00Z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0x01010075080374664E2E4DA3999877E5601CD2</vt:lpwstr>
  </property>
</Properties>
</file>